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47" w:rsidRPr="00D95847" w:rsidRDefault="00D95847" w:rsidP="00D9584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D95847">
        <w:rPr>
          <w:b/>
        </w:rPr>
        <w:t xml:space="preserve">СОВЕТ ТУНГУСОВСКОГО СЕЛЬСКОГО  ПОСЕЛЕНИЯ     </w:t>
      </w:r>
    </w:p>
    <w:p w:rsidR="00DE4E09" w:rsidRPr="00DE4E09" w:rsidRDefault="00D95847" w:rsidP="00DE4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МОЛЧАНОВСКОГО РАЙОНА ТОМСКОЙ ОБЛАСТИ</w:t>
      </w:r>
    </w:p>
    <w:p w:rsidR="00DE4E09" w:rsidRPr="00DE4E09" w:rsidRDefault="00DE4E09" w:rsidP="00DE4E09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DE4E09" w:rsidRPr="00D95847" w:rsidRDefault="00DE4E09" w:rsidP="00DE4E09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D95847">
        <w:rPr>
          <w:b/>
        </w:rPr>
        <w:t xml:space="preserve">РЕШЕНИЕ                                     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7F0B25" w:rsidP="00DE4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07C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.02.2018</w:t>
      </w:r>
      <w:r w:rsidR="00DE4E09" w:rsidRPr="00DE4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О назначении публичных слушаний о внесении изменений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муниципального образования Тунгусовское сельское поселение»,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утвержденные решением Совета Тунгусовского сельского поселения</w:t>
      </w:r>
    </w:p>
    <w:p w:rsidR="00DE4E09" w:rsidRPr="00DE4E09" w:rsidRDefault="00DE4E09" w:rsidP="00DE4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от 22.10.2013г. № 28</w:t>
      </w:r>
    </w:p>
    <w:p w:rsidR="00DE4E09" w:rsidRPr="00DE4E09" w:rsidRDefault="00DE4E09" w:rsidP="00DE4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DE4E09" w:rsidP="00DE4E09">
      <w:pPr>
        <w:pStyle w:val="Default"/>
        <w:spacing w:before="120"/>
        <w:ind w:firstLine="709"/>
        <w:jc w:val="both"/>
      </w:pPr>
      <w:r w:rsidRPr="00DE4E09">
        <w:rPr>
          <w:color w:val="auto"/>
        </w:rPr>
        <w:t xml:space="preserve">В соответствии со статьей </w:t>
      </w:r>
      <w:hyperlink r:id="rId4" w:history="1">
        <w:r w:rsidRPr="00DE4E09">
          <w:rPr>
            <w:rStyle w:val="a4"/>
            <w:color w:val="auto"/>
            <w:u w:val="none"/>
          </w:rPr>
          <w:t>32</w:t>
        </w:r>
      </w:hyperlink>
      <w:r w:rsidRPr="00DE4E09">
        <w:rPr>
          <w:color w:val="auto"/>
        </w:rPr>
        <w:t xml:space="preserve"> Градостроительного кодекса Российской Федерации</w:t>
      </w:r>
      <w:r w:rsidRPr="00DE4E09">
        <w:t xml:space="preserve">, на основании Устава муниципального образования Тунгусовское сельское поселение и с учетом результатов публичных слушаний </w:t>
      </w:r>
    </w:p>
    <w:p w:rsidR="00DE4E09" w:rsidRPr="00DE4E09" w:rsidRDefault="00DE4E09" w:rsidP="00DE4E09">
      <w:pPr>
        <w:pStyle w:val="Default"/>
        <w:spacing w:before="120"/>
        <w:ind w:firstLine="709"/>
        <w:jc w:val="center"/>
        <w:rPr>
          <w:b/>
        </w:rPr>
      </w:pPr>
      <w:r w:rsidRPr="00DE4E09">
        <w:rPr>
          <w:b/>
        </w:rPr>
        <w:t>Совет Тунгусовского сельского поселения решил:</w:t>
      </w:r>
      <w:r w:rsidRPr="00DE4E09">
        <w:tab/>
      </w:r>
    </w:p>
    <w:p w:rsidR="00DE4E09" w:rsidRPr="00DE4E09" w:rsidRDefault="00DE4E09" w:rsidP="00DE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color w:val="000000"/>
          <w:sz w:val="24"/>
          <w:szCs w:val="24"/>
        </w:rPr>
        <w:t xml:space="preserve">        1.Провести публичные слушания п</w:t>
      </w:r>
      <w:r w:rsidRPr="00DE4E09">
        <w:rPr>
          <w:rFonts w:ascii="Times New Roman" w:hAnsi="Times New Roman" w:cs="Times New Roman"/>
          <w:sz w:val="24"/>
          <w:szCs w:val="24"/>
        </w:rPr>
        <w:t>о внесению изменения в Правила землепользования и застройки муниципального образования Тунгусовское сельское поселение»,  изложив: том-4,  в пункте 56.3 «ОД 3. Объекты образования»  статьи 56 части 3 дополнить список Основных видов разрешённого использования словами:</w:t>
      </w:r>
    </w:p>
    <w:p w:rsidR="00DE4E09" w:rsidRPr="00DE4E09" w:rsidRDefault="00DE4E09" w:rsidP="00DE4E09">
      <w:pPr>
        <w:pStyle w:val="Default"/>
        <w:rPr>
          <w:b/>
        </w:rPr>
      </w:pPr>
      <w:r w:rsidRPr="00DE4E09">
        <w:t xml:space="preserve">«  </w:t>
      </w:r>
      <w:r w:rsidRPr="00DE4E09">
        <w:rPr>
          <w:b/>
        </w:rPr>
        <w:t>– социальное обслуживание, социальная защита, реабилитация</w:t>
      </w:r>
      <w:r w:rsidRPr="00DE4E09">
        <w:t xml:space="preserve"> » в новой редакции </w:t>
      </w:r>
      <w:proofErr w:type="gramStart"/>
      <w:r w:rsidRPr="00DE4E09">
        <w:t xml:space="preserve">согласно </w:t>
      </w:r>
      <w:r w:rsidRPr="00DE4E09">
        <w:rPr>
          <w:b/>
        </w:rPr>
        <w:t>приложения</w:t>
      </w:r>
      <w:proofErr w:type="gramEnd"/>
    </w:p>
    <w:p w:rsidR="00DE4E09" w:rsidRPr="00DE4E09" w:rsidRDefault="00DE4E09" w:rsidP="00DE4E09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 xml:space="preserve"> 2.Обнародовать настоящее решение в установленном Уставом Тунгусовского сельского поселения порядке и разместить на официальном сайте Администрации  Тунгусовского сельского поселения в сети «Интернет».</w:t>
      </w:r>
    </w:p>
    <w:p w:rsidR="00DE4E09" w:rsidRPr="00DE4E09" w:rsidRDefault="00DE4E09" w:rsidP="00DE4E09">
      <w:pPr>
        <w:pStyle w:val="a3"/>
        <w:tabs>
          <w:tab w:val="left" w:pos="0"/>
          <w:tab w:val="left" w:pos="851"/>
        </w:tabs>
        <w:ind w:left="0"/>
        <w:jc w:val="both"/>
      </w:pPr>
      <w:r w:rsidRPr="00DE4E09">
        <w:t xml:space="preserve">        3. </w:t>
      </w:r>
      <w:proofErr w:type="gramStart"/>
      <w:r w:rsidRPr="00DE4E09">
        <w:t>Контроль за</w:t>
      </w:r>
      <w:proofErr w:type="gramEnd"/>
      <w:r w:rsidRPr="00DE4E09">
        <w:t xml:space="preserve"> исполнением настоящего решения возложить на председателя Совета Тунгусовского сельского поселения.</w:t>
      </w:r>
    </w:p>
    <w:p w:rsidR="00DE4E09" w:rsidRPr="00DE4E09" w:rsidRDefault="00DE4E09" w:rsidP="00DE4E09">
      <w:pPr>
        <w:pStyle w:val="a3"/>
        <w:tabs>
          <w:tab w:val="left" w:pos="0"/>
          <w:tab w:val="left" w:pos="851"/>
        </w:tabs>
        <w:ind w:left="0"/>
        <w:jc w:val="both"/>
        <w:rPr>
          <w:color w:val="000000"/>
        </w:rPr>
      </w:pPr>
      <w:r w:rsidRPr="00DE4E09">
        <w:t xml:space="preserve">       4.</w:t>
      </w:r>
      <w:r w:rsidRPr="00DE4E09">
        <w:rPr>
          <w:color w:val="000000"/>
        </w:rPr>
        <w:t>Предложения граждан учитываются в соответствии с Положением о публичных слушаниях, утвержденным решением Совета Тунгусовского сельского поселения от 03.11.2005 г. № 7.</w:t>
      </w:r>
    </w:p>
    <w:p w:rsidR="00DE4E09" w:rsidRPr="00DE4E09" w:rsidRDefault="00DE4E09" w:rsidP="00DE4E09">
      <w:pPr>
        <w:pStyle w:val="a3"/>
        <w:tabs>
          <w:tab w:val="left" w:pos="0"/>
          <w:tab w:val="left" w:pos="851"/>
        </w:tabs>
        <w:ind w:left="0"/>
        <w:jc w:val="both"/>
        <w:rPr>
          <w:color w:val="000000"/>
        </w:rPr>
      </w:pPr>
      <w:r w:rsidRPr="00DE4E09">
        <w:rPr>
          <w:color w:val="000000"/>
        </w:rPr>
        <w:t xml:space="preserve">        5. Установить, что с материалами, относящимися к вопросу публичных слушаний, граждане вправе ознакомиться в местах размещения информационных бюллетеней.</w:t>
      </w:r>
    </w:p>
    <w:p w:rsidR="00DE4E09" w:rsidRPr="00DE4E09" w:rsidRDefault="00DE4E09" w:rsidP="00DE4E09">
      <w:pPr>
        <w:pStyle w:val="a3"/>
        <w:tabs>
          <w:tab w:val="left" w:pos="0"/>
          <w:tab w:val="left" w:pos="851"/>
        </w:tabs>
        <w:ind w:left="0"/>
        <w:jc w:val="both"/>
        <w:rPr>
          <w:color w:val="000000"/>
        </w:rPr>
      </w:pPr>
      <w:r w:rsidRPr="00DE4E09">
        <w:rPr>
          <w:color w:val="000000"/>
        </w:rPr>
        <w:t xml:space="preserve">        6.</w:t>
      </w:r>
      <w:r w:rsidRPr="00DE4E09">
        <w:rPr>
          <w:rStyle w:val="s2"/>
          <w:color w:val="000000"/>
        </w:rPr>
        <w:t> </w:t>
      </w:r>
      <w:r w:rsidRPr="00DE4E09">
        <w:rPr>
          <w:color w:val="000000"/>
        </w:rPr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DE4E09" w:rsidRPr="00DE4E09" w:rsidRDefault="00DE4E09" w:rsidP="00DE4E09">
      <w:pPr>
        <w:pStyle w:val="a3"/>
        <w:tabs>
          <w:tab w:val="left" w:pos="0"/>
          <w:tab w:val="left" w:pos="851"/>
        </w:tabs>
        <w:ind w:left="0"/>
        <w:jc w:val="both"/>
        <w:rPr>
          <w:color w:val="000000"/>
        </w:rPr>
      </w:pPr>
      <w:r w:rsidRPr="00DE4E09">
        <w:rPr>
          <w:color w:val="000000"/>
        </w:rPr>
        <w:t xml:space="preserve">        7. Настоящее решение вступает в силу с момента официального опубликования.</w:t>
      </w:r>
    </w:p>
    <w:p w:rsidR="00DE4E09" w:rsidRPr="00DE4E09" w:rsidRDefault="00DE4E09" w:rsidP="00DE4E09">
      <w:pPr>
        <w:pStyle w:val="p5"/>
        <w:shd w:val="clear" w:color="auto" w:fill="FFFFFF"/>
        <w:spacing w:after="0" w:afterAutospacing="0"/>
        <w:ind w:left="786"/>
        <w:rPr>
          <w:color w:val="000000"/>
        </w:rPr>
      </w:pPr>
    </w:p>
    <w:p w:rsidR="007F0B25" w:rsidRP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  <w:r w:rsidRPr="007F0B25">
        <w:rPr>
          <w:rFonts w:ascii="Times New Roman" w:hAnsi="Times New Roman"/>
          <w:sz w:val="24"/>
          <w:szCs w:val="24"/>
        </w:rPr>
        <w:t>Председатель Совета Тунгусовского</w:t>
      </w:r>
    </w:p>
    <w:p w:rsid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  <w:r w:rsidRPr="007F0B25">
        <w:rPr>
          <w:rFonts w:ascii="Times New Roman" w:hAnsi="Times New Roman"/>
          <w:sz w:val="24"/>
          <w:szCs w:val="24"/>
        </w:rPr>
        <w:t>сельского поселения</w:t>
      </w:r>
      <w:r w:rsidRPr="007F0B25">
        <w:rPr>
          <w:rFonts w:ascii="Times New Roman" w:hAnsi="Times New Roman"/>
          <w:sz w:val="24"/>
          <w:szCs w:val="24"/>
        </w:rPr>
        <w:tab/>
      </w:r>
      <w:r w:rsidRPr="007F0B25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7F0B25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7F0B25">
        <w:rPr>
          <w:rFonts w:ascii="Times New Roman" w:hAnsi="Times New Roman"/>
          <w:sz w:val="24"/>
          <w:szCs w:val="24"/>
        </w:rPr>
        <w:t>Раткин</w:t>
      </w:r>
      <w:proofErr w:type="spellEnd"/>
    </w:p>
    <w:p w:rsid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</w:p>
    <w:p w:rsidR="007F0B25" w:rsidRP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</w:p>
    <w:p w:rsidR="007F0B25" w:rsidRP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  <w:r w:rsidRPr="007F0B25">
        <w:rPr>
          <w:rFonts w:ascii="Times New Roman" w:hAnsi="Times New Roman"/>
          <w:sz w:val="24"/>
          <w:szCs w:val="24"/>
        </w:rPr>
        <w:t>Глава Администрации</w:t>
      </w:r>
    </w:p>
    <w:p w:rsidR="007F0B25" w:rsidRPr="007F0B25" w:rsidRDefault="007F0B25" w:rsidP="007F0B25">
      <w:pPr>
        <w:pStyle w:val="a5"/>
        <w:rPr>
          <w:rFonts w:ascii="Times New Roman" w:hAnsi="Times New Roman"/>
          <w:sz w:val="24"/>
          <w:szCs w:val="24"/>
        </w:rPr>
      </w:pPr>
      <w:r w:rsidRPr="007F0B25">
        <w:rPr>
          <w:rFonts w:ascii="Times New Roman" w:hAnsi="Times New Roman"/>
          <w:sz w:val="24"/>
          <w:szCs w:val="24"/>
        </w:rPr>
        <w:t>Тунгусовского сельского поселения</w:t>
      </w:r>
      <w:r w:rsidRPr="007F0B2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0B25">
        <w:rPr>
          <w:rFonts w:ascii="Times New Roman" w:hAnsi="Times New Roman"/>
          <w:sz w:val="24"/>
          <w:szCs w:val="24"/>
        </w:rPr>
        <w:t xml:space="preserve">   В.В. Короткевич</w:t>
      </w:r>
    </w:p>
    <w:p w:rsidR="00DE4E09" w:rsidRPr="00DE4E09" w:rsidRDefault="00DE4E09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E4E09" w:rsidRPr="00DE4E09" w:rsidRDefault="00DE4E09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4E09" w:rsidRDefault="00DE4E09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5847" w:rsidRPr="00DE4E09" w:rsidRDefault="00D95847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DE4E09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решению Совета </w:t>
      </w:r>
    </w:p>
    <w:p w:rsidR="00DE4E09" w:rsidRPr="00DE4E09" w:rsidRDefault="00DE4E09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DE4E09" w:rsidRPr="00DE4E09" w:rsidRDefault="007F0B25" w:rsidP="00DE4E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="00DE4E09" w:rsidRPr="00DE4E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07C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DE4E09" w:rsidRPr="00DE4E09">
        <w:rPr>
          <w:rFonts w:ascii="Times New Roman" w:hAnsi="Times New Roman" w:cs="Times New Roman"/>
          <w:sz w:val="24"/>
          <w:szCs w:val="24"/>
        </w:rPr>
        <w:t xml:space="preserve">2018                               </w:t>
      </w:r>
    </w:p>
    <w:p w:rsidR="00DE4E09" w:rsidRPr="00DE4E09" w:rsidRDefault="00DE4E09" w:rsidP="00DE4E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DE4E09" w:rsidP="00DE4E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E4E09" w:rsidRPr="00DE4E09" w:rsidRDefault="00DE4E09" w:rsidP="00DE4E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Внести в текстовую часть Правил землепользования и застройки Тунгусовского сельского поселения Молчановского муниципального района Томской области. Том 4.</w:t>
      </w:r>
    </w:p>
    <w:p w:rsidR="00DE4E09" w:rsidRPr="00DE4E09" w:rsidRDefault="00DE4E09" w:rsidP="00DE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E4E09" w:rsidRPr="00DE4E09" w:rsidRDefault="00DE4E09" w:rsidP="00DE4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09">
        <w:rPr>
          <w:rFonts w:ascii="Times New Roman" w:hAnsi="Times New Roman" w:cs="Times New Roman"/>
          <w:sz w:val="24"/>
          <w:szCs w:val="24"/>
        </w:rPr>
        <w:t>В пункте 56.3 «ОД 3. Объекты образования»  статьи 56 части 3 дополнить список Основных видов разрешённого использования словами:</w:t>
      </w:r>
    </w:p>
    <w:p w:rsidR="00DE4E09" w:rsidRPr="00DE4E09" w:rsidRDefault="00DE4E09" w:rsidP="00DE4E09">
      <w:pPr>
        <w:pStyle w:val="Default"/>
      </w:pPr>
      <w:r w:rsidRPr="00DE4E09">
        <w:t>«  – социальное обслуживание, социальная защита, реабилитация »</w:t>
      </w:r>
      <w:r w:rsidRPr="00DE4E09">
        <w:br/>
      </w:r>
    </w:p>
    <w:p w:rsidR="00DE4E09" w:rsidRPr="00DE4E09" w:rsidRDefault="00DE4E09" w:rsidP="00DE4E09">
      <w:pPr>
        <w:pStyle w:val="Default"/>
      </w:pPr>
    </w:p>
    <w:p w:rsidR="00DE4E09" w:rsidRPr="00DE4E09" w:rsidRDefault="00DE4E09" w:rsidP="00DE4E09">
      <w:pPr>
        <w:pStyle w:val="Default"/>
        <w:pBdr>
          <w:bottom w:val="single" w:sz="4" w:space="1" w:color="auto"/>
        </w:pBdr>
        <w:rPr>
          <w:i/>
        </w:rPr>
      </w:pPr>
      <w:r w:rsidRPr="00DE4E09">
        <w:rPr>
          <w:i/>
        </w:rPr>
        <w:t>Новая редакция пункта 56.3</w:t>
      </w:r>
    </w:p>
    <w:p w:rsidR="00DE4E09" w:rsidRPr="00DE4E09" w:rsidRDefault="00DE4E09" w:rsidP="00DE4E09">
      <w:pPr>
        <w:pStyle w:val="Default"/>
      </w:pPr>
      <w:r w:rsidRPr="00DE4E09">
        <w:br/>
      </w:r>
      <w:r w:rsidRPr="00DE4E09">
        <w:rPr>
          <w:b/>
          <w:bCs/>
        </w:rPr>
        <w:t xml:space="preserve">56.3. ОД 3. Объекты образования </w:t>
      </w:r>
    </w:p>
    <w:p w:rsidR="00DE4E09" w:rsidRPr="00DE4E09" w:rsidRDefault="00DE4E09" w:rsidP="00DE4E09">
      <w:pPr>
        <w:pStyle w:val="Default"/>
      </w:pPr>
      <w:r w:rsidRPr="00DE4E09">
        <w:t xml:space="preserve">Зона предназначена для размещения образовательных учреждений среднего общего,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 </w:t>
      </w:r>
    </w:p>
    <w:p w:rsidR="00DE4E09" w:rsidRPr="00DE4E09" w:rsidRDefault="00DE4E09" w:rsidP="00DE4E09">
      <w:pPr>
        <w:pStyle w:val="Default"/>
        <w:rPr>
          <w:u w:val="single"/>
        </w:rPr>
      </w:pPr>
      <w:r w:rsidRPr="00DE4E09">
        <w:rPr>
          <w:u w:val="single"/>
        </w:rPr>
        <w:t xml:space="preserve">Основные виды разрешённого использования </w:t>
      </w:r>
    </w:p>
    <w:p w:rsidR="00DE4E09" w:rsidRPr="00DE4E09" w:rsidRDefault="00DE4E09" w:rsidP="00DE4E09">
      <w:pPr>
        <w:pStyle w:val="Default"/>
      </w:pPr>
      <w:r w:rsidRPr="00DE4E09">
        <w:t xml:space="preserve">– средние общеобразовательные базовые школы; </w:t>
      </w:r>
    </w:p>
    <w:p w:rsidR="00DE4E09" w:rsidRPr="00DE4E09" w:rsidRDefault="00DE4E09" w:rsidP="00DE4E09">
      <w:pPr>
        <w:pStyle w:val="Default"/>
      </w:pPr>
      <w:r w:rsidRPr="00DE4E09">
        <w:t xml:space="preserve">– интернаты, детские дома; </w:t>
      </w:r>
    </w:p>
    <w:p w:rsidR="00DE4E09" w:rsidRPr="00DE4E09" w:rsidRDefault="00DE4E09" w:rsidP="00DE4E09">
      <w:pPr>
        <w:pStyle w:val="Default"/>
      </w:pPr>
      <w:r w:rsidRPr="00DE4E09">
        <w:t xml:space="preserve">– средние специальные учебные заведения; </w:t>
      </w:r>
    </w:p>
    <w:p w:rsidR="00DE4E09" w:rsidRPr="00DE4E09" w:rsidRDefault="00DE4E09" w:rsidP="00DE4E09">
      <w:pPr>
        <w:pStyle w:val="Default"/>
      </w:pPr>
      <w:r w:rsidRPr="00DE4E09">
        <w:t xml:space="preserve">– библиотеки, архивы; </w:t>
      </w:r>
    </w:p>
    <w:p w:rsidR="00DE4E09" w:rsidRPr="00DE4E09" w:rsidRDefault="00DE4E09" w:rsidP="00DE4E09">
      <w:pPr>
        <w:pStyle w:val="Default"/>
      </w:pPr>
      <w:r w:rsidRPr="00DE4E09">
        <w:t xml:space="preserve">– спортзалы, залы-рекреации (с бассейном или без), бассейны; </w:t>
      </w:r>
    </w:p>
    <w:p w:rsidR="00DE4E09" w:rsidRPr="00DE4E09" w:rsidRDefault="00DE4E09" w:rsidP="00DE4E09">
      <w:pPr>
        <w:pStyle w:val="Default"/>
      </w:pPr>
      <w:r w:rsidRPr="00DE4E09">
        <w:t xml:space="preserve">– учебно-лабораторные, научно-лабораторные корпуса, учебно-производственные мастерские; </w:t>
      </w:r>
    </w:p>
    <w:p w:rsidR="00DE4E09" w:rsidRPr="00DE4E09" w:rsidRDefault="00DE4E09" w:rsidP="00DE4E09">
      <w:pPr>
        <w:pStyle w:val="Default"/>
      </w:pPr>
      <w:r w:rsidRPr="00DE4E09">
        <w:t xml:space="preserve">– мастерские (художественные, скульптурные, столярные и др.); </w:t>
      </w:r>
    </w:p>
    <w:p w:rsidR="00DE4E09" w:rsidRPr="00DE4E09" w:rsidRDefault="00DE4E09" w:rsidP="00DE4E09">
      <w:pPr>
        <w:pStyle w:val="Default"/>
      </w:pPr>
      <w:r w:rsidRPr="00DE4E09">
        <w:t xml:space="preserve">– аллеи, скверы; </w:t>
      </w:r>
    </w:p>
    <w:p w:rsidR="00DE4E09" w:rsidRPr="00DE4E09" w:rsidRDefault="00DE4E09" w:rsidP="00DE4E09">
      <w:pPr>
        <w:pStyle w:val="Default"/>
      </w:pPr>
      <w:r w:rsidRPr="00DE4E09">
        <w:t xml:space="preserve">– отделения, участковые пункты милиции; </w:t>
      </w:r>
    </w:p>
    <w:p w:rsidR="00DE4E09" w:rsidRPr="00DE4E09" w:rsidRDefault="00DE4E09" w:rsidP="00DE4E09">
      <w:pPr>
        <w:pStyle w:val="Default"/>
      </w:pPr>
      <w:r w:rsidRPr="00DE4E09">
        <w:t>– объекты пожарной охраны.</w:t>
      </w:r>
    </w:p>
    <w:p w:rsidR="00DE4E09" w:rsidRPr="00DE4E09" w:rsidRDefault="00DE4E09" w:rsidP="00DE4E09">
      <w:pPr>
        <w:pStyle w:val="Default"/>
        <w:rPr>
          <w:b/>
        </w:rPr>
      </w:pPr>
      <w:r w:rsidRPr="00DE4E09">
        <w:rPr>
          <w:b/>
        </w:rPr>
        <w:t xml:space="preserve">– социальное обслуживание, социальная защита, реабилитация </w:t>
      </w:r>
    </w:p>
    <w:p w:rsidR="00DE4E09" w:rsidRPr="00DE4E09" w:rsidRDefault="00DE4E09" w:rsidP="00DE4E09">
      <w:pPr>
        <w:pStyle w:val="Default"/>
        <w:rPr>
          <w:u w:val="single"/>
        </w:rPr>
      </w:pPr>
      <w:r w:rsidRPr="00DE4E09">
        <w:rPr>
          <w:u w:val="single"/>
        </w:rPr>
        <w:t xml:space="preserve">Вспомогательные виды разрешённого использования </w:t>
      </w:r>
    </w:p>
    <w:p w:rsidR="00DE4E09" w:rsidRPr="00DE4E09" w:rsidRDefault="00DE4E09" w:rsidP="00DE4E09">
      <w:pPr>
        <w:pStyle w:val="Default"/>
      </w:pPr>
      <w:r w:rsidRPr="00DE4E09">
        <w:t xml:space="preserve">– предприятия общественного питания с полным циклом </w:t>
      </w:r>
      <w:proofErr w:type="spellStart"/>
      <w:r w:rsidRPr="00DE4E09">
        <w:t>пищеприготовления</w:t>
      </w:r>
      <w:proofErr w:type="spellEnd"/>
      <w:r w:rsidRPr="00DE4E09">
        <w:t xml:space="preserve">; </w:t>
      </w:r>
    </w:p>
    <w:p w:rsidR="00DE4E09" w:rsidRPr="00DE4E09" w:rsidRDefault="00DE4E09" w:rsidP="00DE4E09">
      <w:pPr>
        <w:pStyle w:val="Default"/>
      </w:pPr>
      <w:r w:rsidRPr="00DE4E09">
        <w:t xml:space="preserve">– пункты медицинского обслуживания; </w:t>
      </w:r>
    </w:p>
    <w:p w:rsidR="00DE4E09" w:rsidRPr="00DE4E09" w:rsidRDefault="00DE4E09" w:rsidP="00DE4E09">
      <w:pPr>
        <w:pStyle w:val="Default"/>
      </w:pPr>
      <w:r w:rsidRPr="00DE4E09">
        <w:t xml:space="preserve">– отделения связи; </w:t>
      </w:r>
    </w:p>
    <w:p w:rsidR="00DE4E09" w:rsidRPr="00DE4E09" w:rsidRDefault="00DE4E09" w:rsidP="00DE4E09">
      <w:pPr>
        <w:pStyle w:val="Default"/>
      </w:pPr>
      <w:r w:rsidRPr="00DE4E09">
        <w:t xml:space="preserve">– открытые (гостевые) автостоянки; </w:t>
      </w:r>
    </w:p>
    <w:p w:rsidR="00DE4E09" w:rsidRPr="00DE4E09" w:rsidRDefault="00DE4E09" w:rsidP="00DE4E09">
      <w:pPr>
        <w:pStyle w:val="Default"/>
      </w:pPr>
      <w:r w:rsidRPr="00DE4E09">
        <w:t xml:space="preserve">– рекреационные территории и объекты (в том числе – зеленые насаждения общего пользования); </w:t>
      </w:r>
    </w:p>
    <w:p w:rsidR="00DE4E09" w:rsidRPr="00DE4E09" w:rsidRDefault="00DE4E09" w:rsidP="00DE4E09">
      <w:pPr>
        <w:pStyle w:val="Default"/>
      </w:pPr>
      <w:r w:rsidRPr="00DE4E09">
        <w:t xml:space="preserve">– помещения объектов хозяйственного обслуживания (гаражи, мастерские, склады и прочие). </w:t>
      </w:r>
    </w:p>
    <w:p w:rsidR="00DE4E09" w:rsidRPr="00DE4E09" w:rsidRDefault="00DE4E09" w:rsidP="00DE4E09">
      <w:pPr>
        <w:pStyle w:val="Default"/>
        <w:rPr>
          <w:u w:val="single"/>
        </w:rPr>
      </w:pPr>
      <w:r w:rsidRPr="00DE4E09">
        <w:rPr>
          <w:u w:val="single"/>
        </w:rPr>
        <w:t xml:space="preserve">Условно разрешенные виды </w:t>
      </w:r>
    </w:p>
    <w:p w:rsidR="00DE4E09" w:rsidRPr="00DE4E09" w:rsidRDefault="00DE4E09" w:rsidP="00DE4E09">
      <w:pPr>
        <w:pStyle w:val="Default"/>
      </w:pPr>
      <w:r w:rsidRPr="00DE4E09">
        <w:t xml:space="preserve">– учреждения культуры и искусства; </w:t>
      </w:r>
    </w:p>
    <w:p w:rsidR="00DE4E09" w:rsidRPr="00DE4E09" w:rsidRDefault="00DE4E09" w:rsidP="00DE4E09">
      <w:pPr>
        <w:pStyle w:val="Default"/>
      </w:pPr>
      <w:r w:rsidRPr="00DE4E09">
        <w:t xml:space="preserve">– временные торговые объекты. </w:t>
      </w:r>
    </w:p>
    <w:p w:rsidR="00DE4E09" w:rsidRPr="00DE4E09" w:rsidRDefault="00DE4E09" w:rsidP="00DE4E09">
      <w:pPr>
        <w:pStyle w:val="Default"/>
      </w:pPr>
      <w:r w:rsidRPr="00DE4E09">
        <w:t xml:space="preserve">Параметры и условия физических и градостроительных изменений </w:t>
      </w:r>
    </w:p>
    <w:p w:rsidR="00DE4E09" w:rsidRPr="00DE4E09" w:rsidRDefault="00DE4E09" w:rsidP="00DE4E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4E09">
        <w:rPr>
          <w:rFonts w:ascii="Times New Roman" w:hAnsi="Times New Roman" w:cs="Times New Roman"/>
          <w:color w:val="000000"/>
          <w:sz w:val="24"/>
          <w:szCs w:val="24"/>
        </w:rPr>
        <w:t>– минимальное расстояние между учебными корпусами и проезжей частью магистральных улиц – 50 м.</w:t>
      </w:r>
    </w:p>
    <w:sectPr w:rsidR="00DE4E09" w:rsidRPr="00DE4E09" w:rsidSect="007D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E09"/>
    <w:rsid w:val="00436A9E"/>
    <w:rsid w:val="007D6A66"/>
    <w:rsid w:val="007F0B25"/>
    <w:rsid w:val="00881C45"/>
    <w:rsid w:val="00B07C7D"/>
    <w:rsid w:val="00B250C8"/>
    <w:rsid w:val="00D95847"/>
    <w:rsid w:val="00DE4E09"/>
    <w:rsid w:val="00F9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DE4E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4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DE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E4E09"/>
  </w:style>
  <w:style w:type="character" w:styleId="a4">
    <w:name w:val="Hyperlink"/>
    <w:basedOn w:val="a0"/>
    <w:uiPriority w:val="99"/>
    <w:semiHidden/>
    <w:unhideWhenUsed/>
    <w:rsid w:val="00DE4E09"/>
    <w:rPr>
      <w:color w:val="0000FF"/>
      <w:u w:val="single"/>
    </w:rPr>
  </w:style>
  <w:style w:type="paragraph" w:styleId="a5">
    <w:name w:val="No Spacing"/>
    <w:uiPriority w:val="1"/>
    <w:qFormat/>
    <w:rsid w:val="007F0B2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AC94FADD2E961E191B305ACAE848141DF604B6608863F1F7C410F9CA218A4791732687BFCD7784s6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Управляющий делами</cp:lastModifiedBy>
  <cp:revision>4</cp:revision>
  <cp:lastPrinted>2018-02-28T08:21:00Z</cp:lastPrinted>
  <dcterms:created xsi:type="dcterms:W3CDTF">2018-02-28T08:17:00Z</dcterms:created>
  <dcterms:modified xsi:type="dcterms:W3CDTF">2018-02-28T09:16:00Z</dcterms:modified>
</cp:coreProperties>
</file>