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A0" w:rsidRDefault="00B84FA0" w:rsidP="00B84F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AF65E1" w:rsidRDefault="00AF65E1" w:rsidP="00AF65E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АДМИНИСТРАЦИЯ ТУНГУСОВСКОГО СЕЛЬСКОГО ПОСЕЛЕНИЯ</w:t>
      </w:r>
    </w:p>
    <w:p w:rsidR="00AF65E1" w:rsidRDefault="00AF65E1" w:rsidP="00AF65E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МОЛЧАНОВСКОГО РАЙОНА ТОМСКОЙ ОБЛАСТИ</w:t>
      </w:r>
    </w:p>
    <w:p w:rsidR="00AF65E1" w:rsidRDefault="00AF65E1" w:rsidP="00AF65E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</w:t>
      </w:r>
    </w:p>
    <w:p w:rsidR="00AF65E1" w:rsidRDefault="00AF65E1" w:rsidP="00AF65E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</w:rPr>
        <w:t>Тунгусово</w:t>
      </w:r>
      <w:proofErr w:type="spellEnd"/>
    </w:p>
    <w:p w:rsidR="00AF65E1" w:rsidRDefault="00AF65E1" w:rsidP="00AF65E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B84FA0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  </w:t>
      </w:r>
      <w:r w:rsidR="00B84FA0">
        <w:rPr>
          <w:rFonts w:ascii="Times New Roman" w:hAnsi="Times New Roman" w:cs="Times New Roman"/>
        </w:rPr>
        <w:t>______</w:t>
      </w:r>
      <w:r w:rsidR="0081022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2017 года.                                                                                   №  </w:t>
      </w:r>
      <w:r w:rsidR="00B84FA0">
        <w:rPr>
          <w:rFonts w:ascii="Times New Roman" w:hAnsi="Times New Roman" w:cs="Times New Roman"/>
        </w:rPr>
        <w:t>___</w:t>
      </w:r>
    </w:p>
    <w:p w:rsidR="0000148A" w:rsidRPr="00696AF8" w:rsidRDefault="0000148A" w:rsidP="0000148A">
      <w:pPr>
        <w:widowControl/>
        <w:jc w:val="center"/>
        <w:rPr>
          <w:rFonts w:ascii="Arial" w:eastAsia="Times New Roman" w:hAnsi="Arial" w:cs="Arial"/>
        </w:rPr>
      </w:pPr>
    </w:p>
    <w:p w:rsidR="00BF15DB" w:rsidRPr="00696AF8" w:rsidRDefault="00BF15DB" w:rsidP="00124B69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4A1903" w:rsidRPr="00696AF8" w:rsidRDefault="004A1903" w:rsidP="00962AF9">
      <w:pPr>
        <w:pStyle w:val="20"/>
        <w:rPr>
          <w:b w:val="0"/>
          <w:bCs w:val="0"/>
          <w:sz w:val="24"/>
          <w:szCs w:val="24"/>
        </w:rPr>
      </w:pPr>
      <w:r w:rsidRPr="00696AF8">
        <w:rPr>
          <w:b w:val="0"/>
          <w:bCs w:val="0"/>
          <w:sz w:val="24"/>
          <w:szCs w:val="24"/>
        </w:rPr>
        <w:t>Об утверждении правил определения нормативных затрат</w:t>
      </w:r>
      <w:r w:rsidR="001E4CA6">
        <w:rPr>
          <w:b w:val="0"/>
          <w:bCs w:val="0"/>
          <w:sz w:val="24"/>
          <w:szCs w:val="24"/>
        </w:rPr>
        <w:t xml:space="preserve"> </w:t>
      </w:r>
      <w:r w:rsidRPr="00696AF8">
        <w:rPr>
          <w:b w:val="0"/>
          <w:bCs w:val="0"/>
          <w:sz w:val="24"/>
          <w:szCs w:val="24"/>
        </w:rPr>
        <w:t xml:space="preserve">на обеспечение функций органов местного самоуправления муниципального образования </w:t>
      </w:r>
      <w:proofErr w:type="spellStart"/>
      <w:r w:rsidR="00AF65E1">
        <w:rPr>
          <w:b w:val="0"/>
          <w:bCs w:val="0"/>
          <w:sz w:val="24"/>
          <w:szCs w:val="24"/>
        </w:rPr>
        <w:t>Тунгусовское</w:t>
      </w:r>
      <w:proofErr w:type="spellEnd"/>
      <w:r w:rsidR="00962AF9" w:rsidRPr="00696AF8">
        <w:rPr>
          <w:b w:val="0"/>
          <w:bCs w:val="0"/>
          <w:sz w:val="24"/>
          <w:szCs w:val="24"/>
        </w:rPr>
        <w:t xml:space="preserve"> сельское поселение</w:t>
      </w:r>
      <w:r w:rsidRPr="00696AF8">
        <w:rPr>
          <w:b w:val="0"/>
          <w:bCs w:val="0"/>
          <w:sz w:val="24"/>
          <w:szCs w:val="24"/>
        </w:rPr>
        <w:t xml:space="preserve"> (включая подведомственные казенные учреждения)</w:t>
      </w:r>
    </w:p>
    <w:p w:rsidR="004A1903" w:rsidRPr="00696AF8" w:rsidRDefault="004A1903" w:rsidP="004A1903">
      <w:pPr>
        <w:pStyle w:val="20"/>
        <w:ind w:left="23" w:firstLine="828"/>
        <w:jc w:val="both"/>
        <w:rPr>
          <w:b w:val="0"/>
          <w:bCs w:val="0"/>
          <w:sz w:val="24"/>
          <w:szCs w:val="24"/>
        </w:rPr>
      </w:pPr>
    </w:p>
    <w:p w:rsidR="004A1903" w:rsidRPr="00696AF8" w:rsidRDefault="004A1903" w:rsidP="004A1903">
      <w:pPr>
        <w:pStyle w:val="20"/>
        <w:ind w:left="23" w:firstLine="828"/>
        <w:jc w:val="both"/>
        <w:rPr>
          <w:b w:val="0"/>
          <w:bCs w:val="0"/>
          <w:sz w:val="24"/>
          <w:szCs w:val="24"/>
        </w:rPr>
      </w:pPr>
    </w:p>
    <w:p w:rsidR="00B77829" w:rsidRPr="00696AF8" w:rsidRDefault="004A1903" w:rsidP="004A1903">
      <w:pPr>
        <w:pStyle w:val="20"/>
        <w:shd w:val="clear" w:color="auto" w:fill="auto"/>
        <w:spacing w:line="240" w:lineRule="auto"/>
        <w:ind w:left="23" w:firstLine="828"/>
        <w:jc w:val="both"/>
        <w:rPr>
          <w:b w:val="0"/>
          <w:bCs w:val="0"/>
          <w:sz w:val="24"/>
          <w:szCs w:val="24"/>
        </w:rPr>
      </w:pPr>
      <w:r w:rsidRPr="00696AF8">
        <w:rPr>
          <w:b w:val="0"/>
          <w:bCs w:val="0"/>
          <w:sz w:val="24"/>
          <w:szCs w:val="24"/>
        </w:rPr>
        <w:t>В соответствии с частью 4 статьи 19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</w:r>
    </w:p>
    <w:p w:rsidR="004A1903" w:rsidRPr="00696AF8" w:rsidRDefault="004A1903" w:rsidP="004A1903">
      <w:pPr>
        <w:pStyle w:val="20"/>
        <w:shd w:val="clear" w:color="auto" w:fill="auto"/>
        <w:spacing w:line="240" w:lineRule="auto"/>
        <w:ind w:left="23" w:firstLine="828"/>
        <w:jc w:val="both"/>
        <w:rPr>
          <w:sz w:val="24"/>
          <w:szCs w:val="24"/>
        </w:rPr>
      </w:pPr>
    </w:p>
    <w:p w:rsidR="00850E2C" w:rsidRPr="00696AF8" w:rsidRDefault="009E3DA8" w:rsidP="00B77829">
      <w:pPr>
        <w:pStyle w:val="20"/>
        <w:shd w:val="clear" w:color="auto" w:fill="auto"/>
        <w:spacing w:line="240" w:lineRule="auto"/>
        <w:ind w:left="23" w:firstLine="828"/>
        <w:jc w:val="both"/>
        <w:rPr>
          <w:b w:val="0"/>
          <w:sz w:val="24"/>
          <w:szCs w:val="24"/>
        </w:rPr>
      </w:pPr>
      <w:r w:rsidRPr="00696AF8">
        <w:rPr>
          <w:b w:val="0"/>
          <w:sz w:val="24"/>
          <w:szCs w:val="24"/>
        </w:rPr>
        <w:t>ПОСТАНОВЛЯЮ:</w:t>
      </w:r>
    </w:p>
    <w:p w:rsidR="004A1903" w:rsidRPr="00696AF8" w:rsidRDefault="009743D6" w:rsidP="004A19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6AF8">
        <w:rPr>
          <w:rFonts w:ascii="Times New Roman" w:hAnsi="Times New Roman" w:cs="Times New Roman"/>
          <w:b w:val="0"/>
          <w:sz w:val="24"/>
          <w:szCs w:val="24"/>
        </w:rPr>
        <w:t>1</w:t>
      </w:r>
      <w:r w:rsidR="009E3DA8" w:rsidRPr="00696AF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A1903" w:rsidRPr="00696AF8">
        <w:rPr>
          <w:rFonts w:ascii="Times New Roman" w:hAnsi="Times New Roman" w:cs="Times New Roman"/>
          <w:b w:val="0"/>
          <w:sz w:val="24"/>
          <w:szCs w:val="24"/>
        </w:rPr>
        <w:t xml:space="preserve">Утвердить Правила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="00AF65E1">
        <w:rPr>
          <w:rFonts w:ascii="Times New Roman" w:hAnsi="Times New Roman" w:cs="Times New Roman"/>
          <w:b w:val="0"/>
          <w:bCs/>
          <w:sz w:val="24"/>
          <w:szCs w:val="24"/>
        </w:rPr>
        <w:t>Тунгусов</w:t>
      </w:r>
      <w:r w:rsidR="00962AF9" w:rsidRPr="00696AF8">
        <w:rPr>
          <w:rFonts w:ascii="Times New Roman" w:hAnsi="Times New Roman" w:cs="Times New Roman"/>
          <w:b w:val="0"/>
          <w:bCs/>
          <w:sz w:val="24"/>
          <w:szCs w:val="24"/>
        </w:rPr>
        <w:t>ское</w:t>
      </w:r>
      <w:proofErr w:type="spellEnd"/>
      <w:r w:rsidR="00962AF9" w:rsidRPr="00696AF8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сельское поселени</w:t>
      </w:r>
      <w:proofErr w:type="gramStart"/>
      <w:r w:rsidR="00962AF9" w:rsidRPr="00696AF8">
        <w:rPr>
          <w:rFonts w:ascii="Times New Roman" w:hAnsi="Times New Roman" w:cs="Times New Roman"/>
          <w:b w:val="0"/>
          <w:bCs/>
          <w:sz w:val="24"/>
          <w:szCs w:val="24"/>
        </w:rPr>
        <w:t>е</w:t>
      </w:r>
      <w:r w:rsidR="004A1903" w:rsidRPr="00696AF8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="004A1903" w:rsidRPr="00696AF8">
        <w:rPr>
          <w:rFonts w:ascii="Times New Roman" w:hAnsi="Times New Roman" w:cs="Times New Roman"/>
          <w:b w:val="0"/>
          <w:sz w:val="24"/>
          <w:szCs w:val="24"/>
        </w:rPr>
        <w:t>включая подведомственные казенные учреждения) согласно приложению к настоящему постановлению.</w:t>
      </w:r>
    </w:p>
    <w:p w:rsidR="00962AF9" w:rsidRPr="00696AF8" w:rsidRDefault="004A1903" w:rsidP="00962AF9">
      <w:pPr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96AF8">
        <w:rPr>
          <w:rFonts w:ascii="Times New Roman" w:eastAsia="Times New Roman" w:hAnsi="Times New Roman" w:cs="Times New Roman"/>
          <w:color w:val="auto"/>
          <w:lang w:eastAsia="en-US"/>
        </w:rPr>
        <w:t>2.</w:t>
      </w:r>
      <w:r w:rsidR="00962AF9" w:rsidRPr="00696AF8">
        <w:rPr>
          <w:rFonts w:ascii="Times New Roman" w:hAnsi="Times New Roman" w:cs="Times New Roman"/>
        </w:rPr>
        <w:t xml:space="preserve"> Опубликовать настоящее постановление в информационном бюллетене и разместить на официальном сайте муниципального образования </w:t>
      </w:r>
      <w:proofErr w:type="spellStart"/>
      <w:r w:rsidR="00AF65E1">
        <w:rPr>
          <w:rFonts w:ascii="Times New Roman" w:hAnsi="Times New Roman" w:cs="Times New Roman"/>
        </w:rPr>
        <w:t>Тунгусов</w:t>
      </w:r>
      <w:r w:rsidR="00962AF9" w:rsidRPr="00696AF8">
        <w:rPr>
          <w:rFonts w:ascii="Times New Roman" w:hAnsi="Times New Roman" w:cs="Times New Roman"/>
        </w:rPr>
        <w:t>ское</w:t>
      </w:r>
      <w:proofErr w:type="spellEnd"/>
      <w:r w:rsidR="00962AF9" w:rsidRPr="00696AF8">
        <w:rPr>
          <w:rFonts w:ascii="Times New Roman" w:hAnsi="Times New Roman" w:cs="Times New Roman"/>
        </w:rPr>
        <w:t xml:space="preserve"> сельское поселение в информационно-телекоммуникационной сети «Интернет», а также в единой информационной системе в сфере закупок в информационно-телекоммуникационной сети Интернет (</w:t>
      </w:r>
      <w:hyperlink r:id="rId8" w:history="1">
        <w:r w:rsidR="00962AF9" w:rsidRPr="00696AF8">
          <w:rPr>
            <w:rFonts w:ascii="Times New Roman" w:hAnsi="Times New Roman" w:cs="Times New Roman"/>
          </w:rPr>
          <w:t>www.zakupki.gov.ru</w:t>
        </w:r>
      </w:hyperlink>
      <w:r w:rsidR="00962AF9" w:rsidRPr="00696AF8">
        <w:rPr>
          <w:rFonts w:ascii="Times New Roman" w:hAnsi="Times New Roman" w:cs="Times New Roman"/>
        </w:rPr>
        <w:t>).</w:t>
      </w:r>
    </w:p>
    <w:p w:rsidR="00962AF9" w:rsidRPr="00696AF8" w:rsidRDefault="00962AF9" w:rsidP="00962AF9">
      <w:pPr>
        <w:spacing w:line="274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696AF8">
        <w:rPr>
          <w:rFonts w:ascii="Times New Roman" w:eastAsia="Times New Roman" w:hAnsi="Times New Roman" w:cs="Times New Roman"/>
        </w:rPr>
        <w:t>3</w:t>
      </w:r>
      <w:r w:rsidR="0000148A" w:rsidRPr="00696AF8">
        <w:rPr>
          <w:rFonts w:ascii="Times New Roman" w:eastAsia="Times New Roman" w:hAnsi="Times New Roman" w:cs="Times New Roman"/>
        </w:rPr>
        <w:t>.</w:t>
      </w:r>
      <w:r w:rsidR="00171A87">
        <w:rPr>
          <w:rFonts w:ascii="Times New Roman" w:eastAsia="Times New Roman" w:hAnsi="Times New Roman" w:cs="Times New Roman"/>
        </w:rPr>
        <w:t xml:space="preserve"> Д</w:t>
      </w:r>
      <w:r w:rsidRPr="00696AF8">
        <w:rPr>
          <w:rFonts w:ascii="Times New Roman" w:eastAsia="Times New Roman" w:hAnsi="Times New Roman" w:cs="Times New Roman"/>
        </w:rPr>
        <w:t>ействия настоящего постановления распространяется на правоотношения, возникшие с 01 января 2017г.</w:t>
      </w:r>
    </w:p>
    <w:p w:rsidR="00850E2C" w:rsidRPr="00696AF8" w:rsidRDefault="00962AF9" w:rsidP="00962AF9">
      <w:pPr>
        <w:spacing w:line="274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696AF8">
        <w:rPr>
          <w:rFonts w:ascii="Times New Roman" w:eastAsia="Times New Roman" w:hAnsi="Times New Roman" w:cs="Times New Roman"/>
        </w:rPr>
        <w:t>4</w:t>
      </w:r>
      <w:r w:rsidR="0000148A" w:rsidRPr="00696AF8">
        <w:rPr>
          <w:rFonts w:ascii="Times New Roman" w:hAnsi="Times New Roman" w:cs="Times New Roman"/>
        </w:rPr>
        <w:t xml:space="preserve">. </w:t>
      </w:r>
      <w:proofErr w:type="gramStart"/>
      <w:r w:rsidR="0000148A" w:rsidRPr="00696AF8">
        <w:rPr>
          <w:rFonts w:ascii="Times New Roman" w:hAnsi="Times New Roman" w:cs="Times New Roman"/>
        </w:rPr>
        <w:t>Контроль за</w:t>
      </w:r>
      <w:proofErr w:type="gramEnd"/>
      <w:r w:rsidR="0000148A" w:rsidRPr="00696AF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00148A" w:rsidRPr="00696AF8" w:rsidRDefault="0000148A" w:rsidP="00962AF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jc w:val="both"/>
        <w:rPr>
          <w:sz w:val="24"/>
          <w:szCs w:val="24"/>
        </w:rPr>
      </w:pPr>
    </w:p>
    <w:p w:rsidR="0000148A" w:rsidRPr="00696AF8" w:rsidRDefault="0000148A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</w:p>
    <w:p w:rsidR="0000148A" w:rsidRPr="00696AF8" w:rsidRDefault="0000148A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</w:p>
    <w:p w:rsidR="0000148A" w:rsidRPr="00696AF8" w:rsidRDefault="0000148A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</w:p>
    <w:p w:rsidR="0000148A" w:rsidRPr="00696AF8" w:rsidRDefault="0000148A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</w:p>
    <w:p w:rsidR="00CB5676" w:rsidRPr="00696AF8" w:rsidRDefault="00AF65E1" w:rsidP="00CB567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И.о. Главы поселения                                                                   В.В. Короткевич</w:t>
      </w:r>
    </w:p>
    <w:p w:rsidR="00CB5676" w:rsidRPr="00696AF8" w:rsidRDefault="00CB5676" w:rsidP="00CB5676">
      <w:pPr>
        <w:widowControl/>
        <w:tabs>
          <w:tab w:val="left" w:pos="25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ab/>
      </w:r>
    </w:p>
    <w:p w:rsidR="00EE07B2" w:rsidRPr="00696AF8" w:rsidRDefault="00EE07B2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CB5676" w:rsidRPr="00696AF8" w:rsidRDefault="00CB5676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00148A" w:rsidRPr="00696AF8" w:rsidRDefault="0000148A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CB5676" w:rsidRPr="00696AF8" w:rsidRDefault="00CB5676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4967CF" w:rsidRPr="00696AF8" w:rsidRDefault="004967CF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4967CF" w:rsidRPr="00696AF8" w:rsidRDefault="004967CF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4967CF" w:rsidRPr="00696AF8" w:rsidRDefault="004967CF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4967CF" w:rsidRDefault="004967CF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AF65E1" w:rsidRDefault="00AF65E1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AF65E1" w:rsidRDefault="00AF65E1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AF65E1" w:rsidRDefault="00AF65E1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AF65E1" w:rsidRPr="00696AF8" w:rsidRDefault="00AF65E1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4967CF" w:rsidRDefault="004967CF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821C77" w:rsidRPr="00696AF8" w:rsidRDefault="00821C77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D70460" w:rsidRPr="00696AF8" w:rsidRDefault="00D70460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5D3BDE" w:rsidRPr="00696AF8" w:rsidRDefault="005D3BDE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</w:p>
    <w:p w:rsidR="00850E2C" w:rsidRPr="00696AF8" w:rsidRDefault="009E3DA8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  <w:r w:rsidRPr="00696AF8">
        <w:rPr>
          <w:sz w:val="24"/>
          <w:szCs w:val="24"/>
        </w:rPr>
        <w:t>Приложение</w:t>
      </w:r>
    </w:p>
    <w:p w:rsidR="00BF15DB" w:rsidRPr="00696AF8" w:rsidRDefault="00BF15DB" w:rsidP="00BF15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696AF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F15DB" w:rsidRPr="00696AF8" w:rsidRDefault="00BF15DB" w:rsidP="00BF15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696AF8">
        <w:rPr>
          <w:rFonts w:ascii="Times New Roman" w:hAnsi="Times New Roman"/>
          <w:sz w:val="24"/>
          <w:szCs w:val="24"/>
        </w:rPr>
        <w:tab/>
      </w:r>
      <w:r w:rsidRPr="00696AF8">
        <w:rPr>
          <w:rFonts w:ascii="Times New Roman" w:hAnsi="Times New Roman"/>
          <w:sz w:val="24"/>
          <w:szCs w:val="24"/>
        </w:rPr>
        <w:tab/>
      </w:r>
      <w:r w:rsidRPr="00696AF8">
        <w:rPr>
          <w:rFonts w:ascii="Times New Roman" w:hAnsi="Times New Roman"/>
          <w:sz w:val="24"/>
          <w:szCs w:val="24"/>
        </w:rPr>
        <w:tab/>
      </w:r>
      <w:r w:rsidRPr="00696AF8">
        <w:rPr>
          <w:rFonts w:ascii="Times New Roman" w:hAnsi="Times New Roman"/>
          <w:sz w:val="24"/>
          <w:szCs w:val="24"/>
        </w:rPr>
        <w:tab/>
      </w:r>
      <w:r w:rsidRPr="00696AF8">
        <w:rPr>
          <w:rFonts w:ascii="Times New Roman" w:hAnsi="Times New Roman"/>
          <w:sz w:val="24"/>
          <w:szCs w:val="24"/>
        </w:rPr>
        <w:tab/>
      </w:r>
      <w:r w:rsidRPr="00696AF8">
        <w:rPr>
          <w:rFonts w:ascii="Times New Roman" w:hAnsi="Times New Roman"/>
          <w:sz w:val="24"/>
          <w:szCs w:val="24"/>
        </w:rPr>
        <w:tab/>
      </w:r>
      <w:r w:rsidRPr="00696AF8">
        <w:rPr>
          <w:rFonts w:ascii="Times New Roman" w:hAnsi="Times New Roman"/>
          <w:sz w:val="24"/>
          <w:szCs w:val="24"/>
        </w:rPr>
        <w:tab/>
      </w:r>
      <w:proofErr w:type="spellStart"/>
      <w:r w:rsidR="00AF65E1">
        <w:rPr>
          <w:rFonts w:ascii="Times New Roman" w:hAnsi="Times New Roman"/>
          <w:sz w:val="24"/>
          <w:szCs w:val="24"/>
        </w:rPr>
        <w:t>Тунгусовского</w:t>
      </w:r>
      <w:proofErr w:type="spellEnd"/>
      <w:r w:rsidR="00A33B0A" w:rsidRPr="00696AF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15DB" w:rsidRPr="00696AF8" w:rsidRDefault="00BF15DB" w:rsidP="00BF15DB">
      <w:pPr>
        <w:pStyle w:val="3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 w:rsidRPr="00696AF8">
        <w:rPr>
          <w:sz w:val="24"/>
          <w:szCs w:val="24"/>
        </w:rPr>
        <w:tab/>
      </w:r>
      <w:r w:rsidRPr="00696AF8">
        <w:rPr>
          <w:sz w:val="24"/>
          <w:szCs w:val="24"/>
        </w:rPr>
        <w:tab/>
      </w:r>
      <w:r w:rsidRPr="00696AF8">
        <w:rPr>
          <w:sz w:val="24"/>
          <w:szCs w:val="24"/>
        </w:rPr>
        <w:tab/>
      </w:r>
      <w:r w:rsidRPr="00696AF8">
        <w:rPr>
          <w:sz w:val="24"/>
          <w:szCs w:val="24"/>
        </w:rPr>
        <w:tab/>
      </w:r>
      <w:r w:rsidRPr="00696AF8">
        <w:rPr>
          <w:sz w:val="24"/>
          <w:szCs w:val="24"/>
        </w:rPr>
        <w:tab/>
      </w:r>
      <w:r w:rsidRPr="00696AF8">
        <w:rPr>
          <w:sz w:val="24"/>
          <w:szCs w:val="24"/>
        </w:rPr>
        <w:tab/>
      </w:r>
      <w:r w:rsidRPr="00696AF8">
        <w:rPr>
          <w:sz w:val="24"/>
          <w:szCs w:val="24"/>
        </w:rPr>
        <w:tab/>
        <w:t xml:space="preserve">от </w:t>
      </w:r>
      <w:r w:rsidR="00B84FA0">
        <w:rPr>
          <w:sz w:val="24"/>
          <w:szCs w:val="24"/>
        </w:rPr>
        <w:t>__</w:t>
      </w:r>
      <w:r w:rsidR="004967CF" w:rsidRPr="00696AF8">
        <w:rPr>
          <w:sz w:val="24"/>
          <w:szCs w:val="24"/>
        </w:rPr>
        <w:t>.</w:t>
      </w:r>
      <w:r w:rsidR="00B84FA0">
        <w:rPr>
          <w:sz w:val="24"/>
          <w:szCs w:val="24"/>
        </w:rPr>
        <w:t>__</w:t>
      </w:r>
      <w:r w:rsidR="00962AF9" w:rsidRPr="00696AF8">
        <w:rPr>
          <w:sz w:val="24"/>
          <w:szCs w:val="24"/>
        </w:rPr>
        <w:t>.2017</w:t>
      </w:r>
      <w:r w:rsidRPr="00696AF8">
        <w:rPr>
          <w:sz w:val="24"/>
          <w:szCs w:val="24"/>
        </w:rPr>
        <w:t xml:space="preserve"> № </w:t>
      </w:r>
      <w:r w:rsidR="00B84FA0">
        <w:rPr>
          <w:sz w:val="24"/>
          <w:szCs w:val="24"/>
        </w:rPr>
        <w:t>__</w:t>
      </w:r>
    </w:p>
    <w:p w:rsidR="00696AF8" w:rsidRPr="00696AF8" w:rsidRDefault="00696AF8" w:rsidP="004967CF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4967CF" w:rsidRPr="00696AF8" w:rsidRDefault="004967CF" w:rsidP="004967CF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Правила определения нормативных затрат</w:t>
      </w:r>
    </w:p>
    <w:p w:rsidR="004967CF" w:rsidRPr="00696AF8" w:rsidRDefault="004967CF" w:rsidP="004967C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на обеспечение функций органов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(включая подведомственные казенные учреждения)</w:t>
      </w:r>
    </w:p>
    <w:p w:rsidR="004967CF" w:rsidRPr="00696AF8" w:rsidRDefault="004967CF" w:rsidP="004967CF">
      <w:pPr>
        <w:ind w:right="2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1. </w:t>
      </w:r>
      <w:proofErr w:type="gramStart"/>
      <w:r w:rsidRPr="00696AF8">
        <w:rPr>
          <w:rFonts w:ascii="Times New Roman" w:eastAsia="Times New Roman" w:hAnsi="Times New Roman" w:cs="Times New Roman"/>
          <w:color w:val="auto"/>
        </w:rPr>
        <w:t xml:space="preserve">Настоящие Правила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(включая подведомственные казенные учреждения) (далее – Правила) устанавливают порядок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и подведомственных им казенных учреждений в части закупок товаров, работ, услуг (далее - нормативные затраты) в соответствии с постановлением Правительства Российской Федерации от13</w:t>
      </w:r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органов.</w:t>
      </w:r>
      <w:proofErr w:type="gramEnd"/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2. Нормативные затраты рассчитываются в соответствии с </w:t>
      </w:r>
      <w:hyperlink w:anchor="P78" w:history="1">
        <w:r w:rsidRPr="00696AF8">
          <w:rPr>
            <w:rFonts w:ascii="Times New Roman" w:eastAsia="Times New Roman" w:hAnsi="Times New Roman" w:cs="Times New Roman"/>
            <w:color w:val="auto"/>
          </w:rPr>
          <w:t>Методикой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AF65E1"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r w:rsidRPr="00696AF8">
        <w:rPr>
          <w:rFonts w:ascii="Times New Roman" w:eastAsia="Times New Roman" w:hAnsi="Times New Roman" w:cs="Times New Roman"/>
          <w:color w:val="auto"/>
        </w:rPr>
        <w:t>сельское поселение (включая подведомственные казенные учреждения) (далее - Методика) согласно приложению к настоящим Правилам.</w:t>
      </w:r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3. При утверждении нормативных затрат в отношении проведения текущего ремонта органы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AF65E1"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сельского поселения учитывают его периодичность, предусмотренную </w:t>
      </w:r>
      <w:hyperlink w:anchor="P543" w:history="1">
        <w:r w:rsidRPr="00696AF8">
          <w:rPr>
            <w:rFonts w:ascii="Times New Roman" w:eastAsia="Times New Roman" w:hAnsi="Times New Roman" w:cs="Times New Roman"/>
            <w:color w:val="auto"/>
          </w:rPr>
          <w:t>пунктом 60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Методики.</w:t>
      </w:r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bookmarkStart w:id="0" w:name="P41"/>
      <w:bookmarkEnd w:id="0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Общий объем затрат, с</w:t>
      </w:r>
      <w:bookmarkStart w:id="1" w:name="_GoBack"/>
      <w:bookmarkEnd w:id="1"/>
      <w:r w:rsidRPr="00696AF8">
        <w:rPr>
          <w:rFonts w:ascii="Times New Roman" w:eastAsia="Times New Roman" w:hAnsi="Times New Roman" w:cs="Times New Roman"/>
          <w:color w:val="auto"/>
        </w:rPr>
        <w:t xml:space="preserve">вязанных с закупкой товаров, работ, услуг, рассчитанный на основе нормативных затрат, не может превышать объем доведенных до органов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и находящихся в их ведении казенных учреждений как получателей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При определении нормативных затрат органы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AF65E1"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сельское поселение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="00B070B7" w:rsidRPr="00696AF8">
        <w:rPr>
          <w:rFonts w:ascii="Times New Roman" w:eastAsia="Times New Roman" w:hAnsi="Times New Roman" w:cs="Times New Roman"/>
          <w:color w:val="auto"/>
        </w:rPr>
        <w:t xml:space="preserve">второго </w:t>
      </w:r>
      <w:hyperlink w:anchor="P41" w:history="1">
        <w:r w:rsidR="00B070B7" w:rsidRPr="00696AF8">
          <w:rPr>
            <w:rFonts w:ascii="Times New Roman" w:eastAsia="Times New Roman" w:hAnsi="Times New Roman" w:cs="Times New Roman"/>
            <w:color w:val="auto"/>
          </w:rPr>
          <w:t>абзаца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настоящего пункта.</w:t>
      </w:r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bookmarkStart w:id="2" w:name="P43"/>
      <w:bookmarkEnd w:id="2"/>
      <w:r w:rsidRPr="00696AF8">
        <w:rPr>
          <w:rFonts w:ascii="Times New Roman" w:eastAsia="Times New Roman" w:hAnsi="Times New Roman" w:cs="Times New Roman"/>
          <w:color w:val="auto"/>
        </w:rPr>
        <w:t xml:space="preserve">4. Для определения нормативных затрат в соответствии с </w:t>
      </w:r>
      <w:hyperlink w:anchor="P85" w:history="1">
        <w:r w:rsidRPr="00696AF8">
          <w:rPr>
            <w:rFonts w:ascii="Times New Roman" w:eastAsia="Times New Roman" w:hAnsi="Times New Roman" w:cs="Times New Roman"/>
            <w:color w:val="auto"/>
          </w:rPr>
          <w:t>разделами 1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350" w:history="1">
        <w:r w:rsidRPr="00696AF8">
          <w:rPr>
            <w:rFonts w:ascii="Times New Roman" w:eastAsia="Times New Roman" w:hAnsi="Times New Roman" w:cs="Times New Roman"/>
            <w:color w:val="auto"/>
          </w:rPr>
          <w:t>2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Методики в формулах используются нормативы цены товаров, работ, услуг, устанавливаемые органами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AF65E1"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сельское поселение, если эти нормативы не предусмотрены </w:t>
      </w:r>
      <w:hyperlink w:anchor="P871" w:history="1">
        <w:r w:rsidRPr="00696AF8">
          <w:rPr>
            <w:rFonts w:ascii="Times New Roman" w:eastAsia="Times New Roman" w:hAnsi="Times New Roman" w:cs="Times New Roman"/>
            <w:color w:val="auto"/>
          </w:rPr>
          <w:t>приложениями № 1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904" w:history="1">
        <w:r w:rsidRPr="00696AF8">
          <w:rPr>
            <w:rFonts w:ascii="Times New Roman" w:eastAsia="Times New Roman" w:hAnsi="Times New Roman" w:cs="Times New Roman"/>
            <w:color w:val="auto"/>
          </w:rPr>
          <w:t>№ 2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к Методике.</w:t>
      </w:r>
    </w:p>
    <w:p w:rsidR="004967CF" w:rsidRPr="00696AF8" w:rsidRDefault="004967CF" w:rsidP="004967C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Нормативы цены товаров, работ и услуг, устанавливаемые в формулах, определяются с учетом положений </w:t>
      </w:r>
      <w:hyperlink r:id="rId9" w:history="1">
        <w:r w:rsidRPr="00696AF8">
          <w:rPr>
            <w:rFonts w:ascii="Times New Roman" w:eastAsia="Times New Roman" w:hAnsi="Times New Roman" w:cs="Times New Roman"/>
            <w:color w:val="auto"/>
          </w:rPr>
          <w:t>статьи 22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bookmarkStart w:id="3" w:name="P44"/>
      <w:bookmarkEnd w:id="3"/>
      <w:r w:rsidRPr="00696AF8">
        <w:rPr>
          <w:rFonts w:ascii="Times New Roman" w:eastAsia="Times New Roman" w:hAnsi="Times New Roman" w:cs="Times New Roman"/>
          <w:color w:val="auto"/>
        </w:rPr>
        <w:lastRenderedPageBreak/>
        <w:t xml:space="preserve">5. Для определения нормативных затрат в соответствии с </w:t>
      </w:r>
      <w:hyperlink w:anchor="P85" w:history="1">
        <w:r w:rsidRPr="00696AF8">
          <w:rPr>
            <w:rFonts w:ascii="Times New Roman" w:eastAsia="Times New Roman" w:hAnsi="Times New Roman" w:cs="Times New Roman"/>
            <w:color w:val="auto"/>
          </w:rPr>
          <w:t>разделами 1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350" w:history="1">
        <w:r w:rsidRPr="00696AF8">
          <w:rPr>
            <w:rFonts w:ascii="Times New Roman" w:eastAsia="Times New Roman" w:hAnsi="Times New Roman" w:cs="Times New Roman"/>
            <w:color w:val="auto"/>
          </w:rPr>
          <w:t>2</w:t>
        </w:r>
      </w:hyperlink>
      <w:r w:rsidR="00AF65E1">
        <w:t xml:space="preserve">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Методики в формулах используются нормативы количества товаров, работ, услуг, устанавливаемые органами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поселение, если эти нормативы не предусмотрены </w:t>
      </w:r>
      <w:hyperlink w:anchor="P871" w:history="1">
        <w:r w:rsidRPr="00696AF8">
          <w:rPr>
            <w:rFonts w:ascii="Times New Roman" w:eastAsia="Times New Roman" w:hAnsi="Times New Roman" w:cs="Times New Roman"/>
            <w:color w:val="auto"/>
          </w:rPr>
          <w:t>приложениями № 1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и </w:t>
      </w:r>
      <w:hyperlink w:anchor="P904" w:history="1">
        <w:r w:rsidRPr="00696AF8">
          <w:rPr>
            <w:rFonts w:ascii="Times New Roman" w:eastAsia="Times New Roman" w:hAnsi="Times New Roman" w:cs="Times New Roman"/>
            <w:color w:val="auto"/>
          </w:rPr>
          <w:t>№ 2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к Методике.</w:t>
      </w:r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6. Органы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разрабатывают и утверждают формируемые по категориям или группам должностей (исходя из специфики функций и полномочий органа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поселение, должностных обязанностей его работников) нормативы:</w:t>
      </w:r>
    </w:p>
    <w:p w:rsidR="004967CF" w:rsidRPr="00696AF8" w:rsidRDefault="004967CF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4967CF" w:rsidRPr="00696AF8" w:rsidRDefault="004967CF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2) цены услуг подвижной связи;</w:t>
      </w:r>
    </w:p>
    <w:p w:rsidR="004967CF" w:rsidRPr="00696AF8" w:rsidRDefault="004967CF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3) 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цены и количества принтеров, многофункциональных устройств, копировальных аппаратов и иной оргтехники</w:t>
      </w:r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4967CF" w:rsidRPr="00696AF8" w:rsidRDefault="00195788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4) </w:t>
      </w:r>
      <w:r w:rsidR="004967CF" w:rsidRPr="00696AF8">
        <w:rPr>
          <w:rFonts w:ascii="Times New Roman" w:eastAsia="Times New Roman" w:hAnsi="Times New Roman" w:cs="Times New Roman"/>
          <w:color w:val="auto"/>
        </w:rPr>
        <w:t>количества и цены носителей информации;</w:t>
      </w:r>
    </w:p>
    <w:p w:rsidR="004967CF" w:rsidRPr="00696AF8" w:rsidRDefault="00195788" w:rsidP="004967CF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t>5</w:t>
      </w:r>
      <w:r w:rsidR="004967CF" w:rsidRPr="00696AF8">
        <w:rPr>
          <w:rFonts w:ascii="Times New Roman" w:eastAsia="Times New Roman" w:hAnsi="Times New Roman" w:cs="Times New Roman"/>
          <w:color w:val="auto"/>
        </w:rPr>
        <w:t xml:space="preserve">) </w:t>
      </w:r>
      <w:r w:rsidR="004967CF" w:rsidRPr="00696AF8">
        <w:rPr>
          <w:rFonts w:ascii="Times New Roman" w:eastAsiaTheme="minorHAnsi" w:hAnsi="Times New Roman" w:cs="Times New Roman"/>
          <w:color w:val="auto"/>
          <w:lang w:eastAsia="en-US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4967CF" w:rsidRPr="00696AF8" w:rsidRDefault="00195788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</w:t>
      </w:r>
      <w:r w:rsidR="004967CF" w:rsidRPr="00696AF8">
        <w:rPr>
          <w:rFonts w:ascii="Times New Roman" w:eastAsia="Times New Roman" w:hAnsi="Times New Roman" w:cs="Times New Roman"/>
          <w:color w:val="auto"/>
        </w:rPr>
        <w:t>) перечня периодических печатных изданий и справочной литературы;</w:t>
      </w:r>
    </w:p>
    <w:p w:rsidR="004967CF" w:rsidRPr="00696AF8" w:rsidRDefault="00195788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7</w:t>
      </w:r>
      <w:r w:rsidR="004967CF" w:rsidRPr="00696AF8">
        <w:rPr>
          <w:rFonts w:ascii="Times New Roman" w:eastAsia="Times New Roman" w:hAnsi="Times New Roman" w:cs="Times New Roman"/>
          <w:color w:val="auto"/>
        </w:rPr>
        <w:t xml:space="preserve">) количества и цены </w:t>
      </w:r>
      <w:proofErr w:type="gramStart"/>
      <w:r w:rsidR="004967CF" w:rsidRPr="00696AF8">
        <w:rPr>
          <w:rFonts w:ascii="Times New Roman" w:eastAsia="Times New Roman" w:hAnsi="Times New Roman" w:cs="Times New Roman"/>
          <w:color w:val="auto"/>
        </w:rPr>
        <w:t>транспортных</w:t>
      </w:r>
      <w:proofErr w:type="gramEnd"/>
      <w:r w:rsidR="004967CF"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4967CF" w:rsidRPr="00696AF8" w:rsidRDefault="00195788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8</w:t>
      </w:r>
      <w:r w:rsidR="004967CF" w:rsidRPr="00696AF8">
        <w:rPr>
          <w:rFonts w:ascii="Times New Roman" w:eastAsia="Times New Roman" w:hAnsi="Times New Roman" w:cs="Times New Roman"/>
          <w:color w:val="auto"/>
        </w:rPr>
        <w:t>) количества и цены мебели;</w:t>
      </w:r>
    </w:p>
    <w:p w:rsidR="004967CF" w:rsidRPr="00696AF8" w:rsidRDefault="00195788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9</w:t>
      </w:r>
      <w:r w:rsidR="004967CF" w:rsidRPr="00696AF8">
        <w:rPr>
          <w:rFonts w:ascii="Times New Roman" w:eastAsia="Times New Roman" w:hAnsi="Times New Roman" w:cs="Times New Roman"/>
          <w:color w:val="auto"/>
        </w:rPr>
        <w:t>) количества и цены канцелярских принадлежностей;</w:t>
      </w:r>
    </w:p>
    <w:p w:rsidR="004967CF" w:rsidRPr="00696AF8" w:rsidRDefault="004967CF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1</w:t>
      </w:r>
      <w:r w:rsidR="00195788">
        <w:rPr>
          <w:rFonts w:ascii="Times New Roman" w:eastAsia="Times New Roman" w:hAnsi="Times New Roman" w:cs="Times New Roman"/>
          <w:color w:val="auto"/>
        </w:rPr>
        <w:t>0</w:t>
      </w:r>
      <w:r w:rsidRPr="00696AF8">
        <w:rPr>
          <w:rFonts w:ascii="Times New Roman" w:eastAsia="Times New Roman" w:hAnsi="Times New Roman" w:cs="Times New Roman"/>
          <w:color w:val="auto"/>
        </w:rPr>
        <w:t>) количества и цены хозяйственных товаров и принадлежностей;</w:t>
      </w:r>
    </w:p>
    <w:p w:rsidR="004967CF" w:rsidRPr="00696AF8" w:rsidRDefault="004967CF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1</w:t>
      </w:r>
      <w:r w:rsidR="00195788">
        <w:rPr>
          <w:rFonts w:ascii="Times New Roman" w:eastAsia="Times New Roman" w:hAnsi="Times New Roman" w:cs="Times New Roman"/>
          <w:color w:val="auto"/>
        </w:rPr>
        <w:t>1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) 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количества и цены иных товаров и услуг</w:t>
      </w:r>
      <w:r w:rsidRPr="00696AF8">
        <w:rPr>
          <w:rFonts w:ascii="Times New Roman" w:eastAsia="Times New Roman" w:hAnsi="Times New Roman" w:cs="Times New Roman"/>
          <w:color w:val="auto"/>
        </w:rPr>
        <w:t>.</w:t>
      </w:r>
    </w:p>
    <w:p w:rsidR="004967CF" w:rsidRPr="00696AF8" w:rsidRDefault="004967CF" w:rsidP="004967C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соответствующих балансах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у органов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5D3BDE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и подведомственных им казенных учреждений.</w:t>
      </w:r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967CF" w:rsidRPr="00696AF8" w:rsidRDefault="004967CF" w:rsidP="004967CF">
      <w:pPr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Органами местного самоуправления муниципального образования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5D3BDE"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5D3BDE" w:rsidRPr="00696AF8">
        <w:rPr>
          <w:rFonts w:ascii="Times New Roman" w:eastAsia="Times New Roman" w:hAnsi="Times New Roman" w:cs="Times New Roman"/>
          <w:color w:val="auto"/>
        </w:rPr>
        <w:t>сельское</w:t>
      </w:r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периодичность выполнения (оказания) работ (услуг) устанавливается, если такая периодичность в отношении соответствующих работ (услуг) не определена правовыми актами.</w:t>
      </w:r>
    </w:p>
    <w:p w:rsidR="004967CF" w:rsidRPr="00696AF8" w:rsidRDefault="004967CF" w:rsidP="00D70460">
      <w:pPr>
        <w:spacing w:line="274" w:lineRule="exact"/>
        <w:ind w:left="20" w:firstLine="831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96AF8">
        <w:rPr>
          <w:rFonts w:ascii="Times New Roman" w:eastAsia="Times New Roman" w:hAnsi="Times New Roman" w:cs="Times New Roman"/>
          <w:color w:val="auto"/>
          <w:lang w:eastAsia="en-US"/>
        </w:rPr>
        <w:t xml:space="preserve">9.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Нормативные затраты подлежат размещению в единой информационной системе в сфере закупок в порядке, определенном постановлением Администрации </w:t>
      </w:r>
      <w:proofErr w:type="spellStart"/>
      <w:r w:rsidR="00AF65E1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AF65E1"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r w:rsidR="005D3BDE" w:rsidRPr="00696AF8">
        <w:rPr>
          <w:rFonts w:ascii="Times New Roman" w:eastAsia="Times New Roman" w:hAnsi="Times New Roman" w:cs="Times New Roman"/>
          <w:color w:val="auto"/>
        </w:rPr>
        <w:t>сельского поселения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от </w:t>
      </w:r>
      <w:r w:rsidR="001D08F2">
        <w:rPr>
          <w:rFonts w:ascii="Times New Roman" w:eastAsia="Times New Roman" w:hAnsi="Times New Roman" w:cs="Times New Roman"/>
          <w:color w:val="auto"/>
        </w:rPr>
        <w:t>25</w:t>
      </w:r>
      <w:r w:rsidR="00D70460" w:rsidRPr="00696AF8">
        <w:rPr>
          <w:rFonts w:ascii="Times New Roman" w:eastAsia="Times New Roman" w:hAnsi="Times New Roman" w:cs="Times New Roman"/>
          <w:color w:val="auto"/>
        </w:rPr>
        <w:t>.</w:t>
      </w:r>
      <w:r w:rsidR="001D08F2">
        <w:rPr>
          <w:rFonts w:ascii="Times New Roman" w:eastAsia="Times New Roman" w:hAnsi="Times New Roman" w:cs="Times New Roman"/>
          <w:color w:val="auto"/>
        </w:rPr>
        <w:t>12</w:t>
      </w:r>
      <w:r w:rsidRPr="00696AF8">
        <w:rPr>
          <w:rFonts w:ascii="Times New Roman" w:eastAsia="Times New Roman" w:hAnsi="Times New Roman" w:cs="Times New Roman"/>
          <w:color w:val="auto"/>
        </w:rPr>
        <w:t>.201</w:t>
      </w:r>
      <w:r w:rsidR="001D08F2">
        <w:rPr>
          <w:rFonts w:ascii="Times New Roman" w:eastAsia="Times New Roman" w:hAnsi="Times New Roman" w:cs="Times New Roman"/>
          <w:color w:val="auto"/>
        </w:rPr>
        <w:t>4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№ </w:t>
      </w:r>
      <w:r w:rsidR="001D08F2">
        <w:rPr>
          <w:rFonts w:ascii="Times New Roman" w:eastAsia="Times New Roman" w:hAnsi="Times New Roman" w:cs="Times New Roman"/>
          <w:color w:val="auto"/>
        </w:rPr>
        <w:t>49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«</w:t>
      </w:r>
      <w:r w:rsidR="00D70460" w:rsidRPr="00696AF8">
        <w:rPr>
          <w:rFonts w:ascii="Times New Roman" w:eastAsia="Times New Roman" w:hAnsi="Times New Roman" w:cs="Times New Roman"/>
          <w:color w:val="auto"/>
        </w:rPr>
        <w:t xml:space="preserve">Об утверждении </w:t>
      </w:r>
      <w:r w:rsidR="001D08F2">
        <w:rPr>
          <w:rFonts w:ascii="Times New Roman" w:eastAsia="Times New Roman" w:hAnsi="Times New Roman" w:cs="Times New Roman"/>
          <w:color w:val="auto"/>
        </w:rPr>
        <w:t>Правил нормирования в сфере закупок товаров, работ, услуг для обеспечения муниципальных нужд муниципального образования "</w:t>
      </w:r>
      <w:proofErr w:type="spellStart"/>
      <w:r w:rsidR="001D08F2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1D08F2">
        <w:rPr>
          <w:rFonts w:ascii="Times New Roman" w:eastAsia="Times New Roman" w:hAnsi="Times New Roman" w:cs="Times New Roman"/>
          <w:color w:val="auto"/>
        </w:rPr>
        <w:t xml:space="preserve"> сельское поселение"</w:t>
      </w:r>
      <w:r w:rsidRPr="00696AF8">
        <w:rPr>
          <w:rFonts w:ascii="Times New Roman" w:eastAsia="Times New Roman" w:hAnsi="Times New Roman" w:cs="Times New Roman"/>
          <w:color w:val="auto"/>
          <w:lang w:eastAsia="en-US"/>
        </w:rPr>
        <w:t>».</w:t>
      </w:r>
    </w:p>
    <w:p w:rsidR="004967CF" w:rsidRPr="00696AF8" w:rsidRDefault="004967CF" w:rsidP="004967CF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4967CF" w:rsidRPr="00696AF8" w:rsidRDefault="004967CF" w:rsidP="004967CF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957885" w:rsidRPr="00696AF8" w:rsidRDefault="00957885" w:rsidP="004967CF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957885" w:rsidRDefault="00957885" w:rsidP="004967CF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1D08F2" w:rsidRDefault="001D08F2" w:rsidP="004967CF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7A4204" w:rsidRDefault="007A4204" w:rsidP="004967CF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7A4204" w:rsidRPr="00696AF8" w:rsidRDefault="007A4204" w:rsidP="004967CF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957885" w:rsidRPr="00696AF8" w:rsidRDefault="00957885" w:rsidP="004967CF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4967CF" w:rsidRPr="00696AF8" w:rsidRDefault="004967CF" w:rsidP="004967CF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Приложение</w:t>
      </w:r>
    </w:p>
    <w:p w:rsidR="00945595" w:rsidRPr="00696AF8" w:rsidRDefault="004967CF" w:rsidP="00945595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к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Правиламопределения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нормативных затрат </w:t>
      </w:r>
    </w:p>
    <w:p w:rsidR="00945595" w:rsidRPr="00696AF8" w:rsidRDefault="004967CF" w:rsidP="00945595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на обеспечение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функцийорганов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местного </w:t>
      </w:r>
    </w:p>
    <w:p w:rsidR="00945595" w:rsidRPr="00696AF8" w:rsidRDefault="004967CF" w:rsidP="00945595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самоуправления муниципального образования </w:t>
      </w:r>
      <w:r w:rsidRPr="00696AF8">
        <w:rPr>
          <w:rFonts w:ascii="Times New Roman" w:eastAsia="Times New Roman" w:hAnsi="Times New Roman" w:cs="Times New Roman"/>
          <w:color w:val="auto"/>
        </w:rPr>
        <w:br/>
      </w:r>
      <w:proofErr w:type="spellStart"/>
      <w:r w:rsidR="001D08F2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D70460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</w:p>
    <w:p w:rsidR="004967CF" w:rsidRPr="00696AF8" w:rsidRDefault="004967CF" w:rsidP="00945595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(включая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подведомственныеказенные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учреждения)</w:t>
      </w:r>
    </w:p>
    <w:p w:rsidR="004967CF" w:rsidRPr="00696AF8" w:rsidRDefault="004967CF" w:rsidP="00945595">
      <w:pPr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color w:val="auto"/>
        </w:rPr>
      </w:pPr>
    </w:p>
    <w:p w:rsidR="004967CF" w:rsidRPr="00696AF8" w:rsidRDefault="004967CF" w:rsidP="005D3BD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4" w:name="P78"/>
      <w:bookmarkEnd w:id="4"/>
      <w:r w:rsidRPr="00696AF8">
        <w:rPr>
          <w:rFonts w:ascii="Times New Roman" w:eastAsia="Times New Roman" w:hAnsi="Times New Roman" w:cs="Times New Roman"/>
          <w:b/>
          <w:color w:val="auto"/>
        </w:rPr>
        <w:t>МЕТОДИКА</w:t>
      </w:r>
    </w:p>
    <w:p w:rsidR="004967CF" w:rsidRPr="00696AF8" w:rsidRDefault="004967CF" w:rsidP="005D3BD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ОПРЕДЕЛЕНИЯ НОРМАТИВНЫХ ЗАТРАТ НА ОБЕСПЕЧЕНИЕ ФУНКЦИЙ</w:t>
      </w:r>
    </w:p>
    <w:p w:rsidR="004967CF" w:rsidRPr="00696AF8" w:rsidRDefault="004967CF" w:rsidP="005D3BD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ОРГАНОВ МЕСТНОГО САМОУПРАВЛЕНИЯ МУНИЦИПАЛЬНОГО ОБРАЗОВАНИЯ </w:t>
      </w:r>
      <w:r w:rsidR="001D08F2">
        <w:rPr>
          <w:rFonts w:ascii="Times New Roman" w:eastAsia="Times New Roman" w:hAnsi="Times New Roman" w:cs="Times New Roman"/>
          <w:b/>
          <w:color w:val="auto"/>
        </w:rPr>
        <w:t>ТУНГУСОВСКОГО</w:t>
      </w:r>
      <w:r w:rsidR="005D3BDE" w:rsidRPr="00696AF8">
        <w:rPr>
          <w:rFonts w:ascii="Times New Roman" w:eastAsia="Times New Roman" w:hAnsi="Times New Roman" w:cs="Times New Roman"/>
          <w:b/>
          <w:color w:val="auto"/>
        </w:rPr>
        <w:t xml:space="preserve"> СЕЛЬСКОГО ПСОЕЛЕНИЯ (ВКЛЮЧАЯ </w:t>
      </w:r>
      <w:r w:rsidRPr="00696AF8">
        <w:rPr>
          <w:rFonts w:ascii="Times New Roman" w:eastAsia="Times New Roman" w:hAnsi="Times New Roman" w:cs="Times New Roman"/>
          <w:b/>
          <w:color w:val="auto"/>
        </w:rPr>
        <w:t>ПОДВЕДОМСТВЕННЫЕКАЗЕННЫЕ УЧРЕЖДЕНИЯ)</w:t>
      </w:r>
    </w:p>
    <w:p w:rsidR="004967CF" w:rsidRPr="00696AF8" w:rsidRDefault="004967CF" w:rsidP="004967C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bookmarkStart w:id="5" w:name="P85"/>
      <w:bookmarkEnd w:id="5"/>
      <w:r w:rsidRPr="00696AF8">
        <w:rPr>
          <w:rFonts w:ascii="Times New Roman" w:eastAsia="Times New Roman" w:hAnsi="Times New Roman" w:cs="Times New Roman"/>
          <w:color w:val="auto"/>
        </w:rPr>
        <w:t>1. Затраты на информационно-коммуникационные технологии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Затраты на услуги связи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1. Затраты на абонентскую плату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аб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038350" cy="476250"/>
            <wp:effectExtent l="0" t="0" r="0" b="0"/>
            <wp:docPr id="39" name="Рисунок 1" descr="base_23643_95816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3_95816_8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абонентской платой;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Н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месяцев предоставления услуги с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абонентской платой.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пов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30"/>
        </w:rPr>
        <w:drawing>
          <wp:inline distT="0" distB="0" distL="0" distR="0">
            <wp:extent cx="5248275" cy="438150"/>
            <wp:effectExtent l="0" t="0" r="9525" b="0"/>
            <wp:docPr id="54" name="Рисунок 54" descr="base_23643_95816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43_95816_8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где: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S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g-му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цена минуты разговора при местных телефонных соединениях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g-му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месяцев предоставления услуги местной телефонной связи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g-му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мг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S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мг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мг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цена минуты разговора при междугородних телефонных соединениях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r w:rsidRPr="00696AF8">
        <w:rPr>
          <w:rFonts w:ascii="Times New Roman" w:eastAsia="Times New Roman" w:hAnsi="Times New Roman" w:cs="Times New Roman"/>
          <w:color w:val="auto"/>
        </w:rPr>
        <w:lastRenderedPageBreak/>
        <w:t>тарифу;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мг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мг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S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j-му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минуты разговора при международных телефонных соединениях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j-му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j-му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тарифу.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3. Затраты на оплату услуг подвижной связи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сот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152650" cy="476250"/>
            <wp:effectExtent l="0" t="0" r="0" b="0"/>
            <wp:docPr id="55" name="Рисунок 55" descr="base_23643_95816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43_95816_8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сот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 в соответствии с нормативами, определяемыми органами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в соответствии с </w:t>
      </w:r>
      <w:hyperlink w:anchor="P44" w:history="1">
        <w:r w:rsidRPr="00696AF8">
          <w:rPr>
            <w:rFonts w:ascii="Times New Roman" w:eastAsia="Times New Roman" w:hAnsi="Times New Roman" w:cs="Times New Roman"/>
            <w:color w:val="0000FF"/>
          </w:rPr>
          <w:t>пунктом 5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Правил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</w:t>
      </w:r>
      <w:r w:rsidRPr="00696AF8">
        <w:rPr>
          <w:rFonts w:ascii="Times New Roman" w:eastAsia="Times New Roman" w:hAnsi="Times New Roman" w:cs="Times New Roman"/>
          <w:color w:val="auto"/>
        </w:rPr>
        <w:t>(включая подведомственные казенные учреждения) (далее - Правила) с</w:t>
      </w:r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учетом </w:t>
      </w:r>
      <w:hyperlink w:anchor="P871" w:history="1">
        <w:proofErr w:type="gramStart"/>
        <w:r w:rsidRPr="00696AF8">
          <w:rPr>
            <w:rFonts w:ascii="Times New Roman" w:eastAsia="Times New Roman" w:hAnsi="Times New Roman" w:cs="Times New Roman"/>
            <w:color w:val="0000FF"/>
          </w:rPr>
          <w:t>нормативов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обеспечения функций органов местного самоуправления муниципального</w:t>
      </w:r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образования</w:t>
      </w:r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приложением N 1 к Методике (далее - 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нормативы обеспечения средствами связи</w:t>
      </w:r>
      <w:r w:rsidRPr="00696AF8">
        <w:rPr>
          <w:rFonts w:ascii="Times New Roman" w:eastAsia="Times New Roman" w:hAnsi="Times New Roman" w:cs="Times New Roman"/>
          <w:color w:val="auto"/>
        </w:rPr>
        <w:t>);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сот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ежемесячная цена услуги подвижной связи в расчете на один номер сотовой абонентской станции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 в соответствии с нормативами органов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, определенными с учетом 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нормативы обеспечения средствами связи</w:t>
      </w:r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сот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месяцев предоставления услуги подвижной связи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4. Затраты на сеть Интернет и услуги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интернет-провайдеров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и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819275" cy="476250"/>
            <wp:effectExtent l="0" t="0" r="9525" b="0"/>
            <wp:docPr id="56" name="Рисунок 56" descr="base_23643_95816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43_95816_8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и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каналов передачи данных сети Интернет с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пропускной способностью;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и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месячная цена аренды канала передачи данных сети Интернет с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пропускной способностью;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и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месяцев аренды канала передачи данных сети</w:t>
      </w:r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Интернет с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пропускной способностью.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5. Затраты на оплату иных услуг связи в сфере информационно-коммуникационных технологий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пр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lastRenderedPageBreak/>
        <w:drawing>
          <wp:inline distT="0" distB="0" distL="0" distR="0">
            <wp:extent cx="1162050" cy="476250"/>
            <wp:effectExtent l="0" t="0" r="0" b="0"/>
            <wp:docPr id="57" name="Рисунок 57" descr="base_23643_95816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43_95816_8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пр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иной услуге связи, определяемая по фактическим данным отчетного финансового года.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содержание имущества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6. При определении затрат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ремонт, указанные в </w:t>
      </w:r>
      <w:hyperlink w:anchor="P163" w:history="1">
        <w:r w:rsidRPr="00696AF8">
          <w:rPr>
            <w:rFonts w:ascii="Times New Roman" w:eastAsia="Times New Roman" w:hAnsi="Times New Roman" w:cs="Times New Roman"/>
            <w:b/>
            <w:color w:val="0000FF"/>
          </w:rPr>
          <w:t>пунктах 11</w:t>
        </w:r>
      </w:hyperlink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- </w:t>
      </w:r>
      <w:hyperlink w:anchor="P198" w:history="1">
        <w:r w:rsidRPr="00696AF8">
          <w:rPr>
            <w:rFonts w:ascii="Times New Roman" w:eastAsia="Times New Roman" w:hAnsi="Times New Roman" w:cs="Times New Roman"/>
            <w:b/>
            <w:color w:val="0000FF"/>
          </w:rPr>
          <w:t>16</w:t>
        </w:r>
      </w:hyperlink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регламентно-профилактическому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P163"/>
      <w:bookmarkEnd w:id="6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7.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 вычислительной техники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рвт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</w:t>
      </w:r>
      <w:r w:rsidRPr="00696AF8">
        <w:rPr>
          <w:rFonts w:ascii="Times New Roman" w:eastAsia="Times New Roman" w:hAnsi="Times New Roman" w:cs="Times New Roman"/>
          <w:color w:val="auto"/>
        </w:rPr>
        <w:t>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04975" cy="476250"/>
            <wp:effectExtent l="0" t="0" r="9525" b="0"/>
            <wp:docPr id="58" name="Рисунок 58" descr="base_23643_95816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43_95816_8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i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рвт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фактическое количество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i-й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вычислительной техники, но не более предельного количества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i-й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вычислительной техники;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(в ред. </w:t>
      </w:r>
      <w:hyperlink r:id="rId16" w:history="1">
        <w:r w:rsidRPr="00696AF8">
          <w:rPr>
            <w:rFonts w:ascii="Times New Roman" w:eastAsiaTheme="minorHAnsi" w:hAnsi="Times New Roman" w:cs="Times New Roman"/>
            <w:color w:val="0000FF"/>
            <w:lang w:eastAsia="en-US"/>
          </w:rPr>
          <w:t>Постановления</w:t>
        </w:r>
      </w:hyperlink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Правительства РФ от 11.03.2016 N 183)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96AF8">
        <w:rPr>
          <w:rFonts w:ascii="Times New Roman" w:eastAsiaTheme="minorHAnsi" w:hAnsi="Times New Roman" w:cs="Times New Roman"/>
          <w:noProof/>
          <w:color w:val="auto"/>
          <w:position w:val="-14"/>
        </w:rPr>
        <w:drawing>
          <wp:inline distT="0" distB="0" distL="0" distR="0">
            <wp:extent cx="314325" cy="26670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цена технического обслуживания и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регламентно-профилактического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ремонта в расчете на 1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i-ю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вычислительную технику в год.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(в ред. </w:t>
      </w:r>
      <w:hyperlink r:id="rId18" w:history="1">
        <w:r w:rsidRPr="00696AF8">
          <w:rPr>
            <w:rFonts w:ascii="Times New Roman" w:eastAsiaTheme="minorHAnsi" w:hAnsi="Times New Roman" w:cs="Times New Roman"/>
            <w:color w:val="0000FF"/>
            <w:lang w:eastAsia="en-US"/>
          </w:rPr>
          <w:t>Постановления</w:t>
        </w:r>
      </w:hyperlink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Правительства РФ от 11.03.2016 N 183)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</w:rPr>
      </w:pP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Предельное количество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i-й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вычислительной техники (</w:t>
      </w: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i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рвт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 xml:space="preserve"> предел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) определяется с округлением до целого по следующим формулам</w:t>
      </w:r>
      <w:r w:rsidRPr="00696AF8">
        <w:rPr>
          <w:rFonts w:ascii="Times New Roman" w:eastAsiaTheme="minorEastAsia" w:hAnsi="Times New Roman" w:cs="Times New Roman"/>
          <w:color w:val="auto"/>
        </w:rPr>
        <w:t>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рвт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предел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= Ч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оп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1,5,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Ч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оп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расчетная численность основных работников, определяемая в соответствии с </w:t>
      </w:r>
      <w:hyperlink r:id="rId19" w:history="1">
        <w:r w:rsidRPr="00696AF8">
          <w:rPr>
            <w:rFonts w:ascii="Times New Roman" w:eastAsia="Times New Roman" w:hAnsi="Times New Roman" w:cs="Times New Roman"/>
            <w:color w:val="0000FF"/>
          </w:rPr>
          <w:t>пунктами 17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- </w:t>
      </w:r>
      <w:hyperlink r:id="rId20" w:history="1">
        <w:r w:rsidRPr="00696AF8">
          <w:rPr>
            <w:rFonts w:ascii="Times New Roman" w:eastAsia="Times New Roman" w:hAnsi="Times New Roman" w:cs="Times New Roman"/>
            <w:color w:val="0000FF"/>
          </w:rPr>
          <w:t>22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общих требований к определению нормативных затрат на обеспечение функций органов местного самоуправления, утвержденных Постановлением Правительства Российской Федерации от 13.10.2014 N 1047 "Об общих правилах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правила к определению нормативных затрат).</w:t>
      </w:r>
      <w:proofErr w:type="gramEnd"/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8.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 оборудования по обеспечению безопасности информации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сби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14500" cy="476250"/>
            <wp:effectExtent l="0" t="0" r="0" b="0"/>
            <wp:docPr id="94" name="Рисунок 94" descr="base_23643_95816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43_95816_8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сби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единиц i-го оборудования по обеспечению безопасности информации;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сби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технического обслуживания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регламентно-профилактического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ремонта одной единицы i-го оборудования в год.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9.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96AF8">
        <w:rPr>
          <w:rFonts w:ascii="Times New Roman" w:eastAsia="Times New Roman" w:hAnsi="Times New Roman" w:cs="Times New Roman"/>
          <w:b/>
          <w:color w:val="auto"/>
        </w:rPr>
        <w:lastRenderedPageBreak/>
        <w:t>ремонт системы телефонной связи (автоматизированных телефонных станций)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стс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657350" cy="476250"/>
            <wp:effectExtent l="0" t="0" r="0" b="0"/>
            <wp:docPr id="95" name="Рисунок 95" descr="base_23643_95816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43_95816_8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стс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автоматизированных телефонных станций i-го вида;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стс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технического обслуживания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регламентно-профилактического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ремонта одной автоматизированной телефонной станции i-го вида в год.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10.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 локальных вычислительных сетей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лвс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04975" cy="476250"/>
            <wp:effectExtent l="0" t="0" r="0" b="0"/>
            <wp:docPr id="96" name="Рисунок 96" descr="base_23643_95816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43_95816_9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лвс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устройств локальных вычислительных сетей i-го вида;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лвс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технического обслуживания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регламентно-профилактического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ремонта одного устройства локальных вычислительных сетей i-го вида в год.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11.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 систем бесперебойного питания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сбп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14500" cy="476250"/>
            <wp:effectExtent l="0" t="0" r="0" b="0"/>
            <wp:docPr id="97" name="Рисунок 97" descr="base_23643_95816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43_95816_9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спб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модулей бесперебойного питания i-го вида;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спб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технического обслуживания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регламентно-профилактического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ремонта одного модуля бесперебойного питания i-го вида в год.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7" w:name="P198"/>
      <w:bookmarkEnd w:id="7"/>
      <w:r w:rsidRPr="00696AF8">
        <w:rPr>
          <w:rFonts w:ascii="Times New Roman" w:eastAsia="Times New Roman" w:hAnsi="Times New Roman" w:cs="Times New Roman"/>
          <w:b/>
          <w:color w:val="auto"/>
        </w:rPr>
        <w:t>12. З</w:t>
      </w:r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атраты на техническое обслуживание и </w:t>
      </w:r>
      <w:proofErr w:type="spellStart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регламентно-профилактический</w:t>
      </w:r>
      <w:proofErr w:type="spellEnd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ремонт принтеров, многофункциональных устройств, копировальных аппаратов и иной оргтехники (</w:t>
      </w:r>
      <w:proofErr w:type="spellStart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З</w:t>
      </w:r>
      <w:r w:rsidRPr="00696AF8">
        <w:rPr>
          <w:rFonts w:ascii="Times New Roman" w:eastAsiaTheme="minorHAnsi" w:hAnsi="Times New Roman" w:cs="Times New Roman"/>
          <w:b/>
          <w:color w:val="auto"/>
          <w:vertAlign w:val="subscript"/>
          <w:lang w:eastAsia="en-US"/>
        </w:rPr>
        <w:t>рпм</w:t>
      </w:r>
      <w:proofErr w:type="spellEnd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) определяются по следующей формуле</w:t>
      </w:r>
      <w:r w:rsidRPr="00696AF8">
        <w:rPr>
          <w:rFonts w:ascii="Times New Roman" w:eastAsia="Times New Roman" w:hAnsi="Times New Roman" w:cs="Times New Roman"/>
          <w:b/>
          <w:color w:val="auto"/>
        </w:rPr>
        <w:t>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81175" cy="476250"/>
            <wp:effectExtent l="0" t="0" r="0" b="0"/>
            <wp:docPr id="98" name="Рисунок 98" descr="base_23643_95816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43_95816_9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рпм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принтеров, многофункциональных устройств, копировальных аппаратов и иной оргтехники в соответствии с нормативами органов местного самоуправления муниципального образования </w:t>
      </w:r>
      <w:proofErr w:type="spellStart"/>
      <w:r w:rsidR="001D08F2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iрпм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технического обслуживания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регламентно-профилактического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ремонта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принтеров, многофункциональных устройств, копировальных аппаратов и иной оргтехники) в год.</w:t>
      </w:r>
      <w:proofErr w:type="gramEnd"/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приобретение прочих работ и услуг,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не относящиеся к затратам на услуги связи,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аренду и содержание имущества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13.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спо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спо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сспс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сип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сспс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оплату услуг по сопровождению справочно-правовых систем;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сип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оплату услуг по сопровождению и приобретению иного программного обеспечения.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14. Затраты на оплату услуг по сопровождению справочно-правовых систем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сспс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323975" cy="476250"/>
            <wp:effectExtent l="0" t="0" r="9525" b="0"/>
            <wp:docPr id="99" name="Рисунок 99" descr="base_23643_95816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43_95816_9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сспс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сопровождения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15. Затраты на оплату услуг по сопровождению и приобретению иного программного обеспечения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сип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30"/>
        </w:rPr>
        <w:drawing>
          <wp:inline distT="0" distB="0" distL="0" distR="0">
            <wp:extent cx="1885950" cy="485775"/>
            <wp:effectExtent l="0" t="0" r="0" b="9525"/>
            <wp:docPr id="100" name="Рисунок 100" descr="base_23643_95816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43_95816_9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ипо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пнл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16. Затраты на оплату услуг, связанных с обеспечением безопасности информации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оби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),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оби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ат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нп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ат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проведение аттестационных, проверочных и контрольных мероприятий;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нп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17. Затраты на проведение аттестационных, проверочных и контрольных мероприятий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ат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30"/>
        </w:rPr>
        <w:drawing>
          <wp:inline distT="0" distB="0" distL="0" distR="0">
            <wp:extent cx="2514600" cy="485775"/>
            <wp:effectExtent l="0" t="0" r="0" b="9525"/>
            <wp:docPr id="101" name="Рисунок 101" descr="base_23643_95816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43_95816_9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lastRenderedPageBreak/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об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аттестуемых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объектов (помещений);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проведения аттестации одного i-го объекта (помещения);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ус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единиц j-го оборудования (устройств), требующих проверки;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ус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цена проведения проверки одной единицы j-го оборудования (устройства).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18.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нп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590675" cy="476250"/>
            <wp:effectExtent l="0" t="0" r="9525" b="0"/>
            <wp:docPr id="102" name="Рисунок 102" descr="base_23643_95816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43_95816_9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нп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нп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19. Затраты на оплату работ по монтажу (установке), дооборудованию и наладке оборудования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м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466850" cy="476250"/>
            <wp:effectExtent l="0" t="0" r="0" b="0"/>
            <wp:docPr id="103" name="Рисунок 103" descr="base_23643_95816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43_95816_9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i-го оборудования, подлежащего монтажу (установке), дооборудованию и наладке;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м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цена монтажа (установки), дооборудования и наладки одной единицы i-го оборудования.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Затраты на приобретение основных средств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20. </w:t>
      </w:r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Затраты на приобретение рабочих станций (</w:t>
      </w:r>
      <w:proofErr w:type="spellStart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З</w:t>
      </w:r>
      <w:r w:rsidRPr="00696AF8">
        <w:rPr>
          <w:rFonts w:ascii="Times New Roman" w:eastAsiaTheme="minorHAnsi" w:hAnsi="Times New Roman" w:cs="Times New Roman"/>
          <w:b/>
          <w:color w:val="auto"/>
          <w:vertAlign w:val="subscript"/>
          <w:lang w:eastAsia="en-US"/>
        </w:rPr>
        <w:t>рст</w:t>
      </w:r>
      <w:proofErr w:type="spellEnd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) определяются по следующей формуле: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45595" w:rsidRPr="00696AF8" w:rsidRDefault="00945595" w:rsidP="0094559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696AF8">
        <w:rPr>
          <w:rFonts w:ascii="Times New Roman" w:eastAsiaTheme="minorHAnsi" w:hAnsi="Times New Roman" w:cs="Times New Roman"/>
          <w:noProof/>
          <w:color w:val="auto"/>
          <w:position w:val="-28"/>
        </w:rPr>
        <w:drawing>
          <wp:inline distT="0" distB="0" distL="0" distR="0">
            <wp:extent cx="1685925" cy="4762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i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рст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количество рабочих станций по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i-й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должности, не превышающее предельное количество рабочих станций по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i-й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должности;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P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iрс</w:t>
      </w:r>
      <w:proofErr w:type="gramStart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т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-</w:t>
      </w:r>
      <w:proofErr w:type="gram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цена приобретения одной рабочей станции по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i-й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должности в соответствии с нормативами органов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Предельное количество рабочих станций по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i-й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должности (</w:t>
      </w: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i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рст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 xml:space="preserve"> предел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) определяется с округлением до целого по следующим формулам: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рст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предел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Ч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1,5,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Ч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оп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расчетная численность основных работников, определяемая в соответствии с </w:t>
      </w:r>
      <w:hyperlink r:id="rId32" w:history="1">
        <w:r w:rsidRPr="00696AF8">
          <w:rPr>
            <w:rFonts w:ascii="Times New Roman" w:eastAsia="Times New Roman" w:hAnsi="Times New Roman" w:cs="Times New Roman"/>
            <w:color w:val="0000FF"/>
          </w:rPr>
          <w:t>пунктами 17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- </w:t>
      </w:r>
      <w:hyperlink r:id="rId33" w:history="1">
        <w:r w:rsidRPr="00696AF8">
          <w:rPr>
            <w:rFonts w:ascii="Times New Roman" w:eastAsia="Times New Roman" w:hAnsi="Times New Roman" w:cs="Times New Roman"/>
            <w:color w:val="0000FF"/>
          </w:rPr>
          <w:t>22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общих правил определения нормативных затрат.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Периодичность приобретения рабочих станций определяется максимальным сроком полезного использования и составляет 5 лет.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21. </w:t>
      </w:r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З</w:t>
      </w:r>
      <w:r w:rsidRPr="00696AF8">
        <w:rPr>
          <w:rFonts w:ascii="Times New Roman" w:eastAsiaTheme="minorHAnsi" w:hAnsi="Times New Roman" w:cs="Times New Roman"/>
          <w:b/>
          <w:color w:val="auto"/>
          <w:vertAlign w:val="subscript"/>
          <w:lang w:eastAsia="en-US"/>
        </w:rPr>
        <w:t>пм</w:t>
      </w:r>
      <w:proofErr w:type="spellEnd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) определяются по следующей формуле: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45595" w:rsidRPr="00696AF8" w:rsidRDefault="00945595" w:rsidP="0094559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696AF8">
        <w:rPr>
          <w:rFonts w:ascii="Times New Roman" w:eastAsiaTheme="minorHAnsi" w:hAnsi="Times New Roman" w:cs="Times New Roman"/>
          <w:noProof/>
          <w:color w:val="auto"/>
          <w:position w:val="-28"/>
        </w:rPr>
        <w:drawing>
          <wp:inline distT="0" distB="0" distL="0" distR="0">
            <wp:extent cx="1628775" cy="4762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i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 xml:space="preserve"> пм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i-й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должности в соответствии с нормативами, определяемыми органами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в соответствии с </w:t>
      </w:r>
      <w:hyperlink r:id="rId35" w:history="1">
        <w:r w:rsidRPr="00696AF8">
          <w:rPr>
            <w:rFonts w:ascii="Times New Roman" w:eastAsiaTheme="minorHAnsi" w:hAnsi="Times New Roman" w:cs="Times New Roman"/>
            <w:color w:val="0000FF"/>
            <w:lang w:eastAsia="en-US"/>
          </w:rPr>
          <w:t>пунктом 5</w:t>
        </w:r>
      </w:hyperlink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Правил;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P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i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 xml:space="preserve"> пм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органами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в соответствии с </w:t>
      </w:r>
      <w:hyperlink r:id="rId36" w:history="1">
        <w:r w:rsidRPr="00696AF8">
          <w:rPr>
            <w:rFonts w:ascii="Times New Roman" w:eastAsiaTheme="minorHAnsi" w:hAnsi="Times New Roman" w:cs="Times New Roman"/>
            <w:color w:val="0000FF"/>
            <w:lang w:eastAsia="en-US"/>
          </w:rPr>
          <w:t>пунктом 4</w:t>
        </w:r>
      </w:hyperlink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Правил.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22. Затраты на приобретение планшетных компьютеров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прпк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885950" cy="476250"/>
            <wp:effectExtent l="0" t="0" r="0" b="0"/>
            <wp:docPr id="106" name="Рисунок 106" descr="base_23643_95816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43_95816_1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прпк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планшетных компьютеров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 в соответствии с нормативами, определяемыми органами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в соответствии с </w:t>
      </w:r>
      <w:hyperlink w:anchor="P44" w:history="1">
        <w:r w:rsidRPr="00696AF8">
          <w:rPr>
            <w:rFonts w:ascii="Times New Roman" w:eastAsia="Times New Roman" w:hAnsi="Times New Roman" w:cs="Times New Roman"/>
            <w:color w:val="0000FF"/>
          </w:rPr>
          <w:t>пунктом 5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Правил;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прпк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планшетного компьютера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 в соответствии с нормативами, определяемыми органами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в соответствии с </w:t>
      </w:r>
      <w:hyperlink w:anchor="P43" w:history="1">
        <w:r w:rsidRPr="00696AF8">
          <w:rPr>
            <w:rFonts w:ascii="Times New Roman" w:eastAsia="Times New Roman" w:hAnsi="Times New Roman" w:cs="Times New Roman"/>
            <w:color w:val="0000FF"/>
          </w:rPr>
          <w:t>пунктом 4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Правил.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23. Затраты на приобретение оборудования по обеспечению безопасности информации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обин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885950" cy="476250"/>
            <wp:effectExtent l="0" t="0" r="0" b="0"/>
            <wp:docPr id="107" name="Рисунок 107" descr="base_23643_95816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43_95816_10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обин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i-го оборудования по обеспечению безопасности информации;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обин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приобретаемого i-го оборудования по обеспечению безопасности информации.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приобретение материальных запасов в сфере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информационно-коммуникационных технологий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24. Затраты на приобретение мониторов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мон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62125" cy="476250"/>
            <wp:effectExtent l="0" t="0" r="9525" b="0"/>
            <wp:docPr id="108" name="Рисунок 108" descr="base_23643_95816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43_95816_10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мон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мониторов для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мон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монитора для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25. Затраты на приобретение системных блоков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сб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) определяются по </w:t>
      </w:r>
      <w:r w:rsidRPr="00696AF8">
        <w:rPr>
          <w:rFonts w:ascii="Times New Roman" w:eastAsia="Times New Roman" w:hAnsi="Times New Roman" w:cs="Times New Roman"/>
          <w:b/>
          <w:color w:val="auto"/>
        </w:rPr>
        <w:lastRenderedPageBreak/>
        <w:t>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562100" cy="476250"/>
            <wp:effectExtent l="0" t="0" r="0" b="0"/>
            <wp:docPr id="109" name="Рисунок 109" descr="base_23643_95816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43_95816_10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системных блоков;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i-го системного блока.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26. Затраты на приобретение других запасных частей для вычислительной техники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двт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04975" cy="476250"/>
            <wp:effectExtent l="0" t="0" r="9525" b="0"/>
            <wp:docPr id="110" name="Рисунок 110" descr="base_23643_95816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43_95816_105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iдвт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двт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одной единицы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запасной части для вычислительной техники.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27. Затраты на приобретение магнитных и оптических носителей информации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мн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619250" cy="476250"/>
            <wp:effectExtent l="0" t="0" r="0" b="0"/>
            <wp:docPr id="111" name="Рисунок 111" descr="base_23643_95816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43_95816_106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i-го носителя информации в соответствии с нормативами органов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одной единицы i-го носителя информации в соответствии с нормативами органов местного самоуправления Муниципального образования </w:t>
      </w:r>
      <w:proofErr w:type="spellStart"/>
      <w:r w:rsidR="001D08F2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28. Затраты на приобретение деталей для содержания принтеров, многофункциональных устройств,  копировальных аппаратов и иной оргтехники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дсо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дсо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рм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зп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рм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зп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29.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рм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066925" cy="4762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рм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 в соответствии с нормативами органов местного самоуправления </w:t>
      </w:r>
      <w:proofErr w:type="spellStart"/>
      <w:r w:rsidR="001D08F2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lastRenderedPageBreak/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рм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 в соответствии с нормативами 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органов местного самоуправления муниципального образования </w:t>
      </w:r>
      <w:proofErr w:type="spellStart"/>
      <w:r w:rsidR="001D08F2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1D08F2"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r w:rsidR="00957885" w:rsidRPr="00696AF8">
        <w:rPr>
          <w:rFonts w:ascii="Times New Roman" w:eastAsia="Times New Roman" w:hAnsi="Times New Roman" w:cs="Times New Roman"/>
          <w:color w:val="auto"/>
        </w:rPr>
        <w:t>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рм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 в соответствии с нормативами </w:t>
      </w:r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органов местного самоуправления муниципального образования </w:t>
      </w:r>
      <w:proofErr w:type="spellStart"/>
      <w:r w:rsidR="001D08F2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30.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зп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562100" cy="476250"/>
            <wp:effectExtent l="0" t="0" r="0" b="0"/>
            <wp:docPr id="113" name="Рисунок 113" descr="base_23643_95816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43_95816_10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зп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зп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одной единицы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запасной части.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31. Затраты на приобретение материальных запасов по обеспечению безопасности информации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мби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81175" cy="476250"/>
            <wp:effectExtent l="0" t="0" r="9525" b="0"/>
            <wp:docPr id="114" name="Рисунок 114" descr="base_23643_95816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43_95816_109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мби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i-го материального запаса;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мби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одной единицы i-го материального запаса.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8" w:name="P350"/>
      <w:bookmarkEnd w:id="8"/>
      <w:r w:rsidRPr="00696AF8">
        <w:rPr>
          <w:rFonts w:ascii="Times New Roman" w:eastAsia="Times New Roman" w:hAnsi="Times New Roman" w:cs="Times New Roman"/>
          <w:b/>
          <w:color w:val="auto"/>
        </w:rPr>
        <w:t>2. Прочие затраты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услуги связи, не отнесенные к затратам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на услуги связи в рамках затрат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на информационно-коммуникационные технологии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32. Затраты на услуги связи </w:t>
      </w:r>
      <w:r w:rsidRPr="00696AF8">
        <w:rPr>
          <w:rFonts w:ascii="Times New Roman" w:eastAsia="Times New Roman" w:hAnsi="Times New Roman" w:cs="Times New Roman"/>
          <w:b/>
          <w:noProof/>
          <w:color w:val="auto"/>
          <w:position w:val="-14"/>
        </w:rPr>
        <w:drawing>
          <wp:inline distT="0" distB="0" distL="0" distR="0">
            <wp:extent cx="400050" cy="276225"/>
            <wp:effectExtent l="0" t="0" r="0" b="9525"/>
            <wp:docPr id="115" name="Рисунок 115" descr="base_23643_95816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643_95816_11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14"/>
        </w:rPr>
        <w:drawing>
          <wp:inline distT="0" distB="0" distL="0" distR="0">
            <wp:extent cx="1257300" cy="276225"/>
            <wp:effectExtent l="0" t="0" r="0" b="9525"/>
            <wp:docPr id="116" name="Рисунок 116" descr="base_23643_95816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643_95816_11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оплату услуг почтовой связи;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оплату услуг специальной связи.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33. Затраты на оплату услуг почтовой связи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438275" cy="476250"/>
            <wp:effectExtent l="0" t="0" r="9525" b="0"/>
            <wp:docPr id="117" name="Рисунок 117" descr="base_23643_95816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43_95816_11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планируемое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почтовых отправлений в год;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i-го почтового отправления.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34. Затраты на оплату услуг специальной связи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сс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планируемое количество листов (пакетов) исходящей информации в год;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листа (пакета) исходящей информации, отправляемой по каналам специальной связи.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транспортные услуги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35. Затраты на оплату проезда работника к месту нахождения учебного заведения и обратно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тру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924050" cy="476250"/>
            <wp:effectExtent l="0" t="0" r="0" b="0"/>
            <wp:docPr id="118" name="Рисунок 118" descr="base_23643_95816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643_95816_11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тру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работников, имеющих право на компенсацию расходов,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направлению;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тру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цена проезда к месту нахождения учебного заведения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направлению.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оплату расходов по договорам об оказании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услуг, связанных с проездом и наймом жилого помещения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в связи с командированием работников, заключаемым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со сторонними организациями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кр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),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кр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проезд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найм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проезд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по договору на проезд к месту командирования и обратно;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найм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по договору на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найм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жилого помещения на период командирования.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37. Затраты по договору на проезд к месту командирования и обратно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проезд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352675" cy="476250"/>
            <wp:effectExtent l="0" t="0" r="9525" b="0"/>
            <wp:docPr id="119" name="Рисунок 119" descr="base_23643_95816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643_95816_11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проезд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командированных работников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проезд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цена проезда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направлению командирования с учетом требований</w:t>
      </w:r>
      <w:r w:rsidR="00696AF8" w:rsidRPr="00696AF8">
        <w:rPr>
          <w:rFonts w:ascii="Times New Roman" w:eastAsia="Times New Roman" w:hAnsi="Times New Roman" w:cs="Times New Roman"/>
          <w:color w:val="auto"/>
        </w:rPr>
        <w:t xml:space="preserve"> законодательства</w:t>
      </w:r>
      <w:r w:rsidRPr="00696AF8">
        <w:rPr>
          <w:rFonts w:ascii="Times New Roman" w:eastAsia="Times New Roman" w:hAnsi="Times New Roman" w:cs="Times New Roman"/>
          <w:color w:val="auto"/>
        </w:rPr>
        <w:t>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38. Затраты по договору на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найм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жилого помещения на период командирования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найм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457450" cy="476250"/>
            <wp:effectExtent l="0" t="0" r="0" b="0"/>
            <wp:docPr id="120" name="Рисунок 120" descr="base_23643_95816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43_95816_11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найм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командированных работников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направлению </w:t>
      </w:r>
      <w:r w:rsidRPr="00696AF8">
        <w:rPr>
          <w:rFonts w:ascii="Times New Roman" w:eastAsia="Times New Roman" w:hAnsi="Times New Roman" w:cs="Times New Roman"/>
          <w:color w:val="auto"/>
        </w:rPr>
        <w:lastRenderedPageBreak/>
        <w:t>командирования с учетом показателей утвержденных планов служебных командировок;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найм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найма жилого помещения в сутки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направлению с учетом требований </w:t>
      </w:r>
      <w:r w:rsidR="00696AF8" w:rsidRPr="00696AF8">
        <w:rPr>
          <w:rFonts w:ascii="Times New Roman" w:eastAsia="Times New Roman" w:hAnsi="Times New Roman" w:cs="Times New Roman"/>
          <w:color w:val="auto"/>
        </w:rPr>
        <w:t>законодательства</w:t>
      </w:r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найм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суток нахождения в командировке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направлению командирования.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коммунальные услуги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39. Затраты на коммунальные услуги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ком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ком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гс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эс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внск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гс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газоснабжение и иные виды топлива;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эс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электроснабжение;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теплоснабжение;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холодное водоснабжение и водоотведение;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внск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40. Затраты на газоснабжение и иные виды топлива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гс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943100" cy="476250"/>
            <wp:effectExtent l="0" t="0" r="0" b="0"/>
            <wp:docPr id="121" name="Рисунок 121" descr="base_23643_95816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43_95816_119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гс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расчетная потребность в i-м виде топлива (газе и ином виде топлива);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гс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тариф на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k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гс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поправочный коэффициент, учитывающий затраты на транспортировку i-го вида топлива.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41. Затраты на электроснабжение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эс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581150" cy="476250"/>
            <wp:effectExtent l="0" t="0" r="0" b="0"/>
            <wp:docPr id="122" name="Рисунок 122" descr="base_23643_95816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43_95816_12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эс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регулируемый тариф на электроэнергию (в рамках применяемого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одноставочного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, дифференцированного по зонам суток или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двуставочного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тарифа);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эс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расчетная потребность электроэнергии в год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тарифу (цене) на электроэнергию (в рамках применяемого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одноставочного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, дифференцированного по зонам суток или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двуставочного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тарифа).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42. Затраты на теплоснабжение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тс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топл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топл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расчетная потребность в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теплоэнергии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на отопление зданий, помещений и сооружений;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регулируемый тариф на теплоснабжение.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43. Затраты на холодное водоснабжение и водоотведение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хв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расчетная потребность в холодном водоснабжении;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регулируемый тариф на холодное водоснабжение;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расчетная потребность в водоотведении;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регулируемый тариф на водоотведение.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44. Затраты на оплату услуг внештатных сотрудников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внск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695575" cy="476250"/>
            <wp:effectExtent l="0" t="0" r="9525" b="0"/>
            <wp:docPr id="123" name="Рисунок 123" descr="base_23643_95816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43_95816_12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M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внск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планируемое количество месяцев работы внештатного сотрудника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внск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стоимость одного месяца работы внештатного сотрудника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t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внск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процентная ставка страховых взносов в государственные внебюджетные фонды.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аренду помещений и оборудования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45. Затраты на аренду помещений (</w:t>
      </w:r>
      <w:proofErr w:type="spellStart"/>
      <w:proofErr w:type="gram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ап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90700" cy="4762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S - площадь арендуемого помещения;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ежемесячной аренды за один кв. метр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арендуемой площади;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планируемое количество месяцев аренды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арендуемой площади.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содержание имущества, не отнесенные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к затратам на содержание имущества в рамках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 на информационно-коммуникационные технологии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46. Затраты на содержание и техническое обслуживание помещений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тр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эз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аутп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 xml:space="preserve">+ 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аэз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ремонт систем охранно-тревожной сигнализации;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тр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проведение текущего ремонта помещения;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эз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содержание прилегающей территории;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аутп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оплату услуг по обслуживанию и уборке помещения;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lastRenderedPageBreak/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вывоз твердых бытовых отходов;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аэз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ремонт электрооборудования (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электроподстанций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, трансформаторных подстанций,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электрощитовых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) административного здания (помещения).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47.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 систем охранно-тревожной сигнализации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ос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562100" cy="476250"/>
            <wp:effectExtent l="0" t="0" r="0" b="0"/>
            <wp:docPr id="125" name="Рисунок 125" descr="base_23643_95816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43_95816_126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ос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обслуживаемых устройств в составе системы охранно-тревожной сигнализации;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ос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цена обслуживания одного i-го устройства.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9" w:name="P543"/>
      <w:bookmarkEnd w:id="9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48. </w:t>
      </w:r>
      <w:proofErr w:type="gramStart"/>
      <w:r w:rsidRPr="00696AF8">
        <w:rPr>
          <w:rFonts w:ascii="Times New Roman" w:eastAsia="Times New Roman" w:hAnsi="Times New Roman" w:cs="Times New Roman"/>
          <w:b/>
          <w:color w:val="auto"/>
        </w:rPr>
        <w:t>Затраты на проведение текущего ремонта помещения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тр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) определяются исходя из установленной органов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b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b/>
          <w:color w:val="auto"/>
        </w:rPr>
        <w:t xml:space="preserve"> сельское поселение </w:t>
      </w: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нормы проведения ремонта, но не более одного раза в 3 года, с учетом требований </w:t>
      </w:r>
      <w:hyperlink r:id="rId57" w:history="1">
        <w:r w:rsidRPr="00696AF8">
          <w:rPr>
            <w:rFonts w:ascii="Times New Roman" w:eastAsia="Times New Roman" w:hAnsi="Times New Roman" w:cs="Times New Roman"/>
            <w:b/>
            <w:color w:val="0000FF"/>
          </w:rPr>
          <w:t>Положения</w:t>
        </w:r>
      </w:hyperlink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), утвержденного Приказом Государственного комитета по архитектуре и</w:t>
      </w:r>
      <w:proofErr w:type="gram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градостроительству при Госстрое СССР от 23.11.1988 N 312,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533525" cy="476250"/>
            <wp:effectExtent l="0" t="0" r="9525" b="0"/>
            <wp:docPr id="126" name="Рисунок 126" descr="base_23643_95816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43_95816_127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S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тр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площадь i-го здания, планируемая к проведению текущего ремонта;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тр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текущего ремонта 1 кв. метра площади i-го здания.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49. Затраты на содержание прилегающей территории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эз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924050" cy="476250"/>
            <wp:effectExtent l="0" t="0" r="0" b="0"/>
            <wp:docPr id="127" name="Рисунок 127" descr="base_23643_95816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43_95816_128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S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эз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площадь закрепленной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прилегающей территории;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эз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содержания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прилегающей территории в месяц в расчете на 1 кв. метр площади;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эз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планируемое количество месяцев содержания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прилегающей территории в очередном финансовом году.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50. Затраты на оплату услуг по обслуживанию и уборке помещения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аутп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333625" cy="476250"/>
            <wp:effectExtent l="0" t="0" r="9525" b="0"/>
            <wp:docPr id="128" name="Рисунок 128" descr="base_23643_95816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43_95816_129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S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аутп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аутп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услуги по обслуживанию и уборке i-го помещения в месяц;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аутп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месяцев использования услуги по обслуживанию и уборке i-го помещения в месяц.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51. Затраты на вывоз твердых бытовых отходов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тбо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куб. метров твердых бытовых отходов в год;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вывоза 1 куб. метра твердых бытовых отходов.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52.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итп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),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S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S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итп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53.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 электрооборудования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электроподстанций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, трансформаторных подстанций,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электрощитовых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административного здания (помещения)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аэз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657350" cy="476250"/>
            <wp:effectExtent l="0" t="0" r="0" b="0"/>
            <wp:docPr id="129" name="Рисунок 129" descr="base_23643_95816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43_95816_13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аэз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электроподстанций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, трансформаторных подстанций,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электрощитовых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) административного здания (помещения);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аэз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i-го оборудования.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54. </w:t>
      </w:r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Затраты на техническое обслуживание и ремонт транспортных средств (</w:t>
      </w:r>
      <w:proofErr w:type="spellStart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З</w:t>
      </w:r>
      <w:r w:rsidRPr="00696AF8">
        <w:rPr>
          <w:rFonts w:ascii="Times New Roman" w:eastAsiaTheme="minorHAnsi" w:hAnsi="Times New Roman" w:cs="Times New Roman"/>
          <w:b/>
          <w:color w:val="auto"/>
          <w:vertAlign w:val="subscript"/>
          <w:lang w:eastAsia="en-US"/>
        </w:rPr>
        <w:t>тортс</w:t>
      </w:r>
      <w:proofErr w:type="spellEnd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) определяются по следующей формуле: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45595" w:rsidRPr="00696AF8" w:rsidRDefault="00945595" w:rsidP="0094559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696AF8">
        <w:rPr>
          <w:rFonts w:ascii="Times New Roman" w:eastAsiaTheme="minorHAnsi" w:hAnsi="Times New Roman" w:cs="Times New Roman"/>
          <w:noProof/>
          <w:color w:val="auto"/>
          <w:position w:val="-28"/>
        </w:rPr>
        <w:drawing>
          <wp:inline distT="0" distB="0" distL="0" distR="0">
            <wp:extent cx="1866900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тортс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количество i-го транспортного средства;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Р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торт</w:t>
      </w:r>
      <w:proofErr w:type="gramStart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с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vertAlign w:val="superscript"/>
          <w:lang w:eastAsia="en-US"/>
        </w:rPr>
        <w:t>-</w:t>
      </w:r>
      <w:proofErr w:type="gram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55.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56. Затраты на техническое обслуживание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регламентно-профилактический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ремонт систем пожарной сигнализации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спс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695450" cy="476250"/>
            <wp:effectExtent l="0" t="0" r="0" b="0"/>
            <wp:docPr id="131" name="Рисунок 131" descr="base_23643_95816_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43_95816_135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спс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извещателей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пожарной сигнализации;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спс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технического обслуживания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регламентно-профилактического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ремонта одного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i-гоизвещателя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в год.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57. Затраты на оплату услуг внештатных сотрудников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внси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30"/>
        </w:rPr>
        <w:drawing>
          <wp:inline distT="0" distB="0" distL="0" distR="0">
            <wp:extent cx="2781300" cy="485775"/>
            <wp:effectExtent l="0" t="0" r="0" b="9525"/>
            <wp:docPr id="132" name="Рисунок 132" descr="base_23643_95816_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643_95816_139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M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внси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планируемое количество месяцев работы внештатного сотрудника в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g-й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внси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стоимость одного месяца работы внештатного сотрудника в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g-й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t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внси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процентная ставка страховых взносов в государственные внебюджетные фонды.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приобретение прочих работ и услуг,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не относящиеся к затратам на услуги связи, транспортные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услуги, оплату расходов по договорам об оказании услуг,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696AF8">
        <w:rPr>
          <w:rFonts w:ascii="Times New Roman" w:eastAsia="Times New Roman" w:hAnsi="Times New Roman" w:cs="Times New Roman"/>
          <w:b/>
          <w:color w:val="auto"/>
        </w:rPr>
        <w:t>связанных</w:t>
      </w:r>
      <w:proofErr w:type="gram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с проездом и наймом жилого помещения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в связи с командированием работников, заключаемым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со сторонними организациями, а также к затратам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на коммунальные услуги, аренду помещений и оборудования,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содержание имущества в рамках прочих затрат и затратам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на приобретение прочих работ и услуг в рамках затрат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на информационно-коммуникационные технологии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58. Затраты на оплату типографских работ и услуг, включая приобретение периодических печатных изданий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т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),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outlineLvl w:val="0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т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жбо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+ 3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иу</w:t>
      </w:r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жбо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спецжурналов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и бланков строгой отчетности;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иу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59. Затраты на приобретение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спецжурналов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и бланков строгой отчетности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жбо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295525" cy="4762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ж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приобретаемых</w:t>
      </w:r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спецжурналов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ж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i-госпецжурнала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приобретаемых бланков строгой отчетности;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бо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бланка строгой отчетности.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60.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иу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), определяются по фактическим затратам в отчетном финансовом году.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61. Затраты на оплату услуг внештатных сотрудников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внсп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30"/>
        </w:rPr>
        <w:drawing>
          <wp:inline distT="0" distB="0" distL="0" distR="0">
            <wp:extent cx="2724150" cy="485775"/>
            <wp:effectExtent l="0" t="0" r="0" b="9525"/>
            <wp:docPr id="134" name="Рисунок 134" descr="base_23643_95816_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643_95816_14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M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планируемое количество месяцев работы внештатного сотрудника в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j-й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месяца работы внештатного сотрудника в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j-й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должности;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t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внсп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процентная ставка страховых взносов в государственные внебюджетные фонды.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62. Затраты на проведение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предрейсового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и 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послерейсового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осмотра водителей транспортных средств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осм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3F5930" w:rsidRPr="00696AF8" w:rsidRDefault="003F5930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3F5930" w:rsidRPr="00696AF8" w:rsidRDefault="003F5930" w:rsidP="003F5930">
      <w:pPr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осм</w:t>
      </w:r>
      <w:r w:rsidRPr="00696AF8">
        <w:rPr>
          <w:rFonts w:ascii="Times New Roman" w:eastAsia="Times New Roman" w:hAnsi="Times New Roman" w:cs="Times New Roman"/>
          <w:color w:val="auto"/>
        </w:rPr>
        <w:t>=</w:t>
      </w:r>
      <w:proofErr w:type="spellEnd"/>
      <w:proofErr w:type="gramStart"/>
      <w:r w:rsidRPr="00696AF8">
        <w:rPr>
          <w:rFonts w:ascii="Times New Roman" w:eastAsia="Times New Roman" w:hAnsi="Times New Roman" w:cs="Times New Roman"/>
          <w:color w:val="auto"/>
          <w:lang w:val="en-US"/>
        </w:rPr>
        <w:t>Q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вод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×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вод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× </w:t>
      </w:r>
      <w:r w:rsidRPr="00696AF8">
        <w:rPr>
          <w:rFonts w:ascii="Times New Roman" w:eastAsia="Times New Roman" w:hAnsi="Times New Roman" w:cs="Times New Roman"/>
          <w:color w:val="auto"/>
          <w:lang w:val="en-US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вод</w:t>
      </w:r>
      <w:r w:rsidRPr="00696AF8">
        <w:rPr>
          <w:rFonts w:ascii="Times New Roman" w:eastAsia="Times New Roman" w:hAnsi="Times New Roman" w:cs="Times New Roman"/>
          <w:color w:val="auto"/>
        </w:rPr>
        <w:t>, где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вод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водителей;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вод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проведения одного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предрейсового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послерейсового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осмотра;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N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вод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рабочих дней в году;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63. Затраты на проведение диспансеризации работников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дисп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дисп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=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Ч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дисп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дисп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>, где: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Ч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дисп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численность работников, подлежащих диспансеризации;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Р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дисп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проведения диспансеризации в расчете на одного работника.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64. Затраты на оплату работ по монтажу (установке), дооборудованию и наладке оборудования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мдн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30"/>
        </w:rPr>
        <w:drawing>
          <wp:inline distT="0" distB="0" distL="0" distR="0">
            <wp:extent cx="1847850" cy="485775"/>
            <wp:effectExtent l="0" t="0" r="0" b="9525"/>
            <wp:docPr id="136" name="Рисунок 136" descr="base_23643_95816_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43_95816_14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мдн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g-го оборудования, подлежащего монтажу (установке), дооборудованию и наладке;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g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мдн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монтажа (установки), дооборудования и наладки g-го оборудования.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65. </w:t>
      </w:r>
      <w:proofErr w:type="gramStart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Затраты на приобретение полисов обязательного страхования гражданской </w:t>
      </w:r>
      <w:r w:rsidRPr="00696AF8">
        <w:rPr>
          <w:rFonts w:ascii="Times New Roman" w:eastAsia="Times New Roman" w:hAnsi="Times New Roman" w:cs="Times New Roman"/>
          <w:b/>
          <w:color w:val="auto"/>
        </w:rPr>
        <w:lastRenderedPageBreak/>
        <w:t>ответственности владельцев транспортных средств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осаго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68" w:history="1">
        <w:r w:rsidRPr="00696AF8">
          <w:rPr>
            <w:rFonts w:ascii="Times New Roman" w:eastAsia="Times New Roman" w:hAnsi="Times New Roman" w:cs="Times New Roman"/>
            <w:b/>
            <w:color w:val="0000FF"/>
          </w:rPr>
          <w:t>Указанием</w:t>
        </w:r>
      </w:hyperlink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по обязательному страхованию гражданской ответственности владельцев транспортных средств",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4457700" cy="476250"/>
            <wp:effectExtent l="0" t="0" r="0" b="0"/>
            <wp:docPr id="137" name="Рисунок 137" descr="base_23643_95816_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43_95816_14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ТБ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предельный размер базовой ставки страхового тарифа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транспортному средству;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КТ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КБМ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транспортному средству;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КО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КМ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КС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КН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коэффициент страховых тарифов в зависимости от наличия нарушений, предусмотренных </w:t>
      </w:r>
      <w:hyperlink r:id="rId70" w:history="1">
        <w:r w:rsidRPr="00696AF8">
          <w:rPr>
            <w:rFonts w:ascii="Times New Roman" w:eastAsia="Times New Roman" w:hAnsi="Times New Roman" w:cs="Times New Roman"/>
            <w:color w:val="0000FF"/>
          </w:rPr>
          <w:t>пунктом 3 статьи 9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КП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pi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66. Затраты на оплату труда независимых экспертов (</w:t>
      </w:r>
      <w:proofErr w:type="spellStart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З</w:t>
      </w:r>
      <w:r w:rsidRPr="00696AF8">
        <w:rPr>
          <w:rFonts w:ascii="Times New Roman" w:eastAsiaTheme="minorHAnsi" w:hAnsi="Times New Roman" w:cs="Times New Roman"/>
          <w:b/>
          <w:color w:val="auto"/>
          <w:vertAlign w:val="subscript"/>
          <w:lang w:eastAsia="en-US"/>
        </w:rPr>
        <w:t>нэ</w:t>
      </w:r>
      <w:proofErr w:type="spellEnd"/>
      <w:r w:rsidRPr="00696AF8">
        <w:rPr>
          <w:rFonts w:ascii="Times New Roman" w:eastAsiaTheme="minorHAnsi" w:hAnsi="Times New Roman" w:cs="Times New Roman"/>
          <w:b/>
          <w:color w:val="auto"/>
          <w:lang w:eastAsia="en-US"/>
        </w:rPr>
        <w:t>) определяются по следующей формуле: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45595" w:rsidRPr="00696AF8" w:rsidRDefault="00945595" w:rsidP="0094559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З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нэ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= </w:t>
      </w: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чз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x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нэ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x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S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Hэ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x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(1 + </w:t>
      </w:r>
      <w:proofErr w:type="spell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k</w:t>
      </w:r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стр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), где: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чз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Q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нэ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S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нэ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945595" w:rsidRPr="00696AF8" w:rsidRDefault="00945595" w:rsidP="0094559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proofErr w:type="gramStart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>k</w:t>
      </w:r>
      <w:proofErr w:type="gramEnd"/>
      <w:r w:rsidRPr="00696AF8">
        <w:rPr>
          <w:rFonts w:ascii="Times New Roman" w:eastAsiaTheme="minorHAnsi" w:hAnsi="Times New Roman" w:cs="Times New Roman"/>
          <w:color w:val="auto"/>
          <w:vertAlign w:val="subscript"/>
          <w:lang w:eastAsia="en-US"/>
        </w:rPr>
        <w:t>стр</w:t>
      </w:r>
      <w:proofErr w:type="spellEnd"/>
      <w:r w:rsidRPr="00696AF8">
        <w:rPr>
          <w:rFonts w:ascii="Times New Roman" w:eastAsiaTheme="minorHAnsi" w:hAnsi="Times New Roman" w:cs="Times New Roman"/>
          <w:color w:val="auto"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Затраты на приобретение основных средств, не отнесенные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к затратам на приобретение основных сре</w:t>
      </w:r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дств в р</w:t>
      </w:r>
      <w:proofErr w:type="gramEnd"/>
      <w:r w:rsidRPr="00696AF8">
        <w:rPr>
          <w:rFonts w:ascii="Times New Roman" w:eastAsia="Times New Roman" w:hAnsi="Times New Roman" w:cs="Times New Roman"/>
          <w:color w:val="auto"/>
        </w:rPr>
        <w:t>амках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затрат на информационно-коммуникационные технологии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67. Затраты на приобретение основных средств, не отнесенные к затратам на приобретение основных сре</w:t>
      </w:r>
      <w:proofErr w:type="gramStart"/>
      <w:r w:rsidRPr="00696AF8">
        <w:rPr>
          <w:rFonts w:ascii="Times New Roman" w:eastAsia="Times New Roman" w:hAnsi="Times New Roman" w:cs="Times New Roman"/>
          <w:b/>
          <w:color w:val="auto"/>
        </w:rPr>
        <w:t>дств в р</w:t>
      </w:r>
      <w:proofErr w:type="gramEnd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амках затрат на информационно-коммуникационные технологии </w:t>
      </w:r>
      <w:r w:rsidRPr="00696AF8">
        <w:rPr>
          <w:rFonts w:ascii="Times New Roman" w:eastAsia="Times New Roman" w:hAnsi="Times New Roman" w:cs="Times New Roman"/>
          <w:b/>
          <w:noProof/>
          <w:color w:val="auto"/>
          <w:position w:val="-12"/>
        </w:rPr>
        <w:drawing>
          <wp:inline distT="0" distB="0" distL="0" distR="0">
            <wp:extent cx="400050" cy="266700"/>
            <wp:effectExtent l="0" t="0" r="0" b="0"/>
            <wp:docPr id="138" name="Рисунок 138" descr="base_23643_95816_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43_95816_14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AF8">
        <w:rPr>
          <w:rFonts w:ascii="Times New Roman" w:eastAsia="Times New Roman" w:hAnsi="Times New Roman" w:cs="Times New Roman"/>
          <w:b/>
          <w:color w:val="auto"/>
        </w:rPr>
        <w:t>,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12"/>
        </w:rPr>
        <w:drawing>
          <wp:inline distT="0" distB="0" distL="0" distR="0">
            <wp:extent cx="1781175" cy="266700"/>
            <wp:effectExtent l="0" t="0" r="9525" b="0"/>
            <wp:docPr id="139" name="Рисунок 139" descr="base_23643_95816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643_95816_14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ам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транспортных средств;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пмеб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мебели;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ск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систем кондиционирования.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68. Затраты на приобретение транспортных средств (З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ам</w:t>
      </w:r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609725" cy="476250"/>
            <wp:effectExtent l="0" t="0" r="9525" b="0"/>
            <wp:docPr id="140" name="Рисунок 140" descr="base_23643_95816_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43_95816_14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iам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транспортных средств в соответствии с нормативами, определяемыми органов местного самоуправления Муниципального образования </w:t>
      </w:r>
      <w:proofErr w:type="spellStart"/>
      <w:r w:rsidR="00957885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957885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в соответствии с </w:t>
      </w:r>
      <w:hyperlink w:anchor="P44" w:history="1">
        <w:r w:rsidRPr="00696AF8">
          <w:rPr>
            <w:rFonts w:ascii="Times New Roman" w:eastAsia="Times New Roman" w:hAnsi="Times New Roman" w:cs="Times New Roman"/>
            <w:color w:val="0000FF"/>
          </w:rPr>
          <w:t>пунктом 5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Правил с учетом </w:t>
      </w:r>
      <w:hyperlink w:anchor="P904" w:history="1">
        <w:r w:rsidRPr="00696AF8">
          <w:rPr>
            <w:rFonts w:ascii="Times New Roman" w:eastAsia="Times New Roman" w:hAnsi="Times New Roman" w:cs="Times New Roman"/>
            <w:color w:val="0000FF"/>
          </w:rPr>
          <w:t>нормативов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обеспечения функций органов местного самоуправления Муниципального образования </w:t>
      </w:r>
      <w:proofErr w:type="spellStart"/>
      <w:r w:rsidR="0042408A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42408A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, применяемых при расчете нормативных затрат на приобретение служебного легкового автотранспорта, предусмотренных приложением N 2 к настоящей Методике (далее - нормативы затрат на приобретение служебного</w:t>
      </w:r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легкового автотранспорта);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ам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приобретения i-го транспортного средства в соответствии с нормативами, определяемыми органами местного самоуправления Муниципального образования </w:t>
      </w:r>
      <w:proofErr w:type="spellStart"/>
      <w:r w:rsidR="0042408A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42408A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 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в соответствии с </w:t>
      </w:r>
      <w:hyperlink w:anchor="P43" w:history="1">
        <w:r w:rsidRPr="00696AF8">
          <w:rPr>
            <w:rFonts w:ascii="Times New Roman" w:eastAsia="Times New Roman" w:hAnsi="Times New Roman" w:cs="Times New Roman"/>
            <w:color w:val="0000FF"/>
          </w:rPr>
          <w:t>пунктом 4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Правил, с учетом нормативов затрат на приобретение служебного легкового автотранспорта.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69. Затраты на приобретение мебели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пмеб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924050" cy="476250"/>
            <wp:effectExtent l="0" t="0" r="0" b="0"/>
            <wp:docPr id="141" name="Рисунок 141" descr="base_23643_95816_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43_95816_15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пмеб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предметов мебели в соответствии с нормативами органов местного самоуправления Муниципального образования </w:t>
      </w:r>
      <w:proofErr w:type="spellStart"/>
      <w:r w:rsidR="0042408A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42408A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пмеб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i-го предмета мебели в соответствии с нормативами органов местного самоуправления Муниципального образования </w:t>
      </w:r>
      <w:proofErr w:type="spellStart"/>
      <w:r w:rsidR="0042408A" w:rsidRPr="00696AF8">
        <w:rPr>
          <w:rFonts w:ascii="Times New Roman" w:eastAsia="Times New Roman" w:hAnsi="Times New Roman" w:cs="Times New Roman"/>
          <w:color w:val="auto"/>
        </w:rPr>
        <w:t>Володинское</w:t>
      </w:r>
      <w:proofErr w:type="spellEnd"/>
      <w:r w:rsidR="0042408A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70. Затраты на приобретение систем кондиционирования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ск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485900" cy="476250"/>
            <wp:effectExtent l="0" t="0" r="0" b="0"/>
            <wp:docPr id="142" name="Рисунок 142" descr="base_23643_95816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43_95816_15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с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i-х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систем кондиционирования;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Start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с</w:t>
      </w:r>
      <w:proofErr w:type="spellEnd"/>
      <w:proofErr w:type="gram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одной системы кондиционирования.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Затраты на приобретение материальных запасов, не отнесенные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lastRenderedPageBreak/>
        <w:t>к затратам на приобретение материальных запасов в рамках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затрат на информационно-коммуникационные технологии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71.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696AF8">
        <w:rPr>
          <w:rFonts w:ascii="Times New Roman" w:eastAsia="Times New Roman" w:hAnsi="Times New Roman" w:cs="Times New Roman"/>
          <w:b/>
          <w:noProof/>
          <w:color w:val="auto"/>
          <w:position w:val="-12"/>
        </w:rPr>
        <w:drawing>
          <wp:inline distT="0" distB="0" distL="0" distR="0">
            <wp:extent cx="400050" cy="266700"/>
            <wp:effectExtent l="0" t="0" r="0" b="0"/>
            <wp:docPr id="143" name="Рисунок 143" descr="base_23643_95816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43_95816_15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AF8">
        <w:rPr>
          <w:rFonts w:ascii="Times New Roman" w:eastAsia="Times New Roman" w:hAnsi="Times New Roman" w:cs="Times New Roman"/>
          <w:b/>
          <w:color w:val="auto"/>
        </w:rPr>
        <w:t>,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AA4FDE" w:rsidRDefault="00AA4FDE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  <w:position w:val="-12"/>
        </w:rPr>
        <w:t>З</w:t>
      </w:r>
      <w:r>
        <w:rPr>
          <w:rFonts w:ascii="Times New Roman" w:eastAsia="Times New Roman" w:hAnsi="Times New Roman" w:cs="Times New Roman"/>
          <w:noProof/>
          <w:color w:val="auto"/>
          <w:position w:val="-12"/>
          <w:vertAlign w:val="superscript"/>
        </w:rPr>
        <w:t>ахз</w:t>
      </w:r>
      <w:r>
        <w:rPr>
          <w:rFonts w:ascii="Times New Roman" w:eastAsia="Times New Roman" w:hAnsi="Times New Roman" w:cs="Times New Roman"/>
          <w:noProof/>
          <w:color w:val="auto"/>
          <w:position w:val="-12"/>
          <w:vertAlign w:val="subscript"/>
        </w:rPr>
        <w:t>мз</w:t>
      </w:r>
      <w:r>
        <w:rPr>
          <w:rFonts w:ascii="Times New Roman" w:eastAsia="Times New Roman" w:hAnsi="Times New Roman" w:cs="Times New Roman"/>
          <w:noProof/>
          <w:color w:val="auto"/>
          <w:position w:val="-12"/>
        </w:rPr>
        <w:t>=З</w:t>
      </w:r>
      <w:r>
        <w:rPr>
          <w:rFonts w:ascii="Times New Roman" w:eastAsia="Times New Roman" w:hAnsi="Times New Roman" w:cs="Times New Roman"/>
          <w:noProof/>
          <w:color w:val="auto"/>
          <w:position w:val="-12"/>
          <w:vertAlign w:val="subscript"/>
        </w:rPr>
        <w:t>бл</w:t>
      </w:r>
      <w:r>
        <w:rPr>
          <w:rFonts w:ascii="Times New Roman" w:eastAsia="Times New Roman" w:hAnsi="Times New Roman" w:cs="Times New Roman"/>
          <w:noProof/>
          <w:color w:val="auto"/>
          <w:position w:val="-12"/>
        </w:rPr>
        <w:t>+З</w:t>
      </w:r>
      <w:r>
        <w:rPr>
          <w:rFonts w:ascii="Times New Roman" w:eastAsia="Times New Roman" w:hAnsi="Times New Roman" w:cs="Times New Roman"/>
          <w:noProof/>
          <w:color w:val="auto"/>
          <w:position w:val="-12"/>
          <w:vertAlign w:val="subscript"/>
        </w:rPr>
        <w:t>канц</w:t>
      </w:r>
      <w:r>
        <w:rPr>
          <w:rFonts w:ascii="Times New Roman" w:eastAsia="Times New Roman" w:hAnsi="Times New Roman" w:cs="Times New Roman"/>
          <w:noProof/>
          <w:color w:val="auto"/>
          <w:position w:val="-12"/>
        </w:rPr>
        <w:t>+З</w:t>
      </w:r>
      <w:r>
        <w:rPr>
          <w:rFonts w:ascii="Times New Roman" w:eastAsia="Times New Roman" w:hAnsi="Times New Roman" w:cs="Times New Roman"/>
          <w:noProof/>
          <w:color w:val="auto"/>
          <w:position w:val="-12"/>
          <w:vertAlign w:val="subscript"/>
        </w:rPr>
        <w:t>хп</w:t>
      </w:r>
      <w:r>
        <w:rPr>
          <w:rFonts w:ascii="Times New Roman" w:eastAsia="Times New Roman" w:hAnsi="Times New Roman" w:cs="Times New Roman"/>
          <w:noProof/>
          <w:color w:val="auto"/>
          <w:position w:val="-12"/>
        </w:rPr>
        <w:t>+З</w:t>
      </w:r>
      <w:r>
        <w:rPr>
          <w:rFonts w:ascii="Times New Roman" w:eastAsia="Times New Roman" w:hAnsi="Times New Roman" w:cs="Times New Roman"/>
          <w:noProof/>
          <w:color w:val="auto"/>
          <w:position w:val="-12"/>
          <w:vertAlign w:val="subscript"/>
        </w:rPr>
        <w:t>гсм</w:t>
      </w:r>
      <w:r>
        <w:rPr>
          <w:rFonts w:ascii="Times New Roman" w:eastAsia="Times New Roman" w:hAnsi="Times New Roman" w:cs="Times New Roman"/>
          <w:noProof/>
          <w:color w:val="auto"/>
          <w:position w:val="-12"/>
        </w:rPr>
        <w:t>+З</w:t>
      </w:r>
      <w:r>
        <w:rPr>
          <w:rFonts w:ascii="Times New Roman" w:eastAsia="Times New Roman" w:hAnsi="Times New Roman" w:cs="Times New Roman"/>
          <w:noProof/>
          <w:color w:val="auto"/>
          <w:position w:val="-12"/>
          <w:vertAlign w:val="subscript"/>
        </w:rPr>
        <w:t>зпа</w:t>
      </w:r>
      <w:r>
        <w:rPr>
          <w:rFonts w:ascii="Times New Roman" w:eastAsia="Times New Roman" w:hAnsi="Times New Roman" w:cs="Times New Roman"/>
          <w:noProof/>
          <w:color w:val="auto"/>
          <w:position w:val="-12"/>
        </w:rPr>
        <w:t>, где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бл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бланочной и иной типографской продукции;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канц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канцелярских принадлежностей;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хозяйственных товаров и принадлежностей;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гсм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горюче-смазочных материалов;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З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зпа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затраты на приобретение запасных частей для транспортных средств;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72. Затраты на приобретение бланочной и иной типографской  продукции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бл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30"/>
        </w:rPr>
        <w:drawing>
          <wp:inline distT="0" distB="0" distL="0" distR="0">
            <wp:extent cx="2495550" cy="485775"/>
            <wp:effectExtent l="0" t="0" r="0" b="9525"/>
            <wp:docPr id="153" name="Рисунок 153" descr="base_23643_95816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643_95816_15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б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бланочной продукции;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spell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 xml:space="preserve"> б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бланка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тиражу;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прочей продукции, изготовляемой типографией;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j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пп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одной единицы прочей продукции, изготовляемой типографией,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j-му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тиражу.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73. Затраты на приобретение канцелярских принадлежностей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канц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266950" cy="476250"/>
            <wp:effectExtent l="0" t="0" r="0" b="0"/>
            <wp:docPr id="154" name="Рисунок 154" descr="base_23643_95816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643_95816_15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канц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i-го предмета канцелярских принадлежностей в соответствии с нормативами органов местного самоуправления Муниципального образования </w:t>
      </w:r>
      <w:proofErr w:type="spellStart"/>
      <w:r w:rsidR="001D08F2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1D08F2" w:rsidRPr="00696AF8">
        <w:rPr>
          <w:rFonts w:ascii="Times New Roman" w:eastAsia="Times New Roman" w:hAnsi="Times New Roman" w:cs="Times New Roman"/>
          <w:color w:val="auto"/>
        </w:rPr>
        <w:t xml:space="preserve"> </w:t>
      </w:r>
      <w:r w:rsidR="0042408A" w:rsidRPr="00696AF8">
        <w:rPr>
          <w:rFonts w:ascii="Times New Roman" w:eastAsia="Times New Roman" w:hAnsi="Times New Roman" w:cs="Times New Roman"/>
          <w:color w:val="auto"/>
        </w:rPr>
        <w:t xml:space="preserve">сельское поселение </w:t>
      </w:r>
      <w:r w:rsidRPr="00696AF8">
        <w:rPr>
          <w:rFonts w:ascii="Times New Roman" w:eastAsia="Times New Roman" w:hAnsi="Times New Roman" w:cs="Times New Roman"/>
          <w:color w:val="auto"/>
        </w:rPr>
        <w:t>в расчете на основного работника;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color w:val="auto"/>
        </w:rPr>
        <w:t>Ч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оп</w:t>
      </w:r>
      <w:r w:rsidRPr="00696AF8">
        <w:rPr>
          <w:rFonts w:ascii="Times New Roman" w:eastAsia="Times New Roman" w:hAnsi="Times New Roman" w:cs="Times New Roman"/>
          <w:color w:val="auto"/>
        </w:rPr>
        <w:t xml:space="preserve"> - расчетная численность основных работников, определяемая в соответствии с </w:t>
      </w:r>
      <w:hyperlink r:id="rId79" w:history="1">
        <w:r w:rsidRPr="00696AF8">
          <w:rPr>
            <w:rFonts w:ascii="Times New Roman" w:eastAsia="Times New Roman" w:hAnsi="Times New Roman" w:cs="Times New Roman"/>
            <w:color w:val="0000FF"/>
          </w:rPr>
          <w:t>пунктами 17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- </w:t>
      </w:r>
      <w:hyperlink r:id="rId80" w:history="1">
        <w:r w:rsidRPr="00696AF8">
          <w:rPr>
            <w:rFonts w:ascii="Times New Roman" w:eastAsia="Times New Roman" w:hAnsi="Times New Roman" w:cs="Times New Roman"/>
            <w:color w:val="0000FF"/>
          </w:rPr>
          <w:t>22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общих правил определения нормативных затрат;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канц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i-го предмета канцелярских принадлежностей в соответствии с нормативами органов местного самоуправления Муниципального образования </w:t>
      </w:r>
      <w:proofErr w:type="spellStart"/>
      <w:r w:rsidR="001D08F2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42408A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74. Затраты на приобретение хозяйственных товаров и принадлежностей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хп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590675" cy="476250"/>
            <wp:effectExtent l="0" t="0" r="0" b="0"/>
            <wp:docPr id="155" name="Рисунок 155" descr="base_23643_95816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643_95816_156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единицы хозяйственных товаров и принадлежностей в соответствии с нормативами органов местного самоуправления Муниципального образования </w:t>
      </w:r>
      <w:proofErr w:type="spellStart"/>
      <w:r w:rsidR="00FB25B8">
        <w:rPr>
          <w:rFonts w:ascii="Times New Roman" w:eastAsia="Times New Roman" w:hAnsi="Times New Roman" w:cs="Times New Roman"/>
          <w:color w:val="auto"/>
        </w:rPr>
        <w:t>Тунгусовское</w:t>
      </w:r>
      <w:proofErr w:type="spellEnd"/>
      <w:r w:rsidR="0042408A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хп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i-го хозяйственного товара и принадлежности в соответствии с нормативами органов местного самоуправления Муниципального образования </w:t>
      </w:r>
      <w:proofErr w:type="spellStart"/>
      <w:r w:rsidR="00FB25B8">
        <w:rPr>
          <w:rFonts w:ascii="Times New Roman" w:eastAsia="Times New Roman" w:hAnsi="Times New Roman" w:cs="Times New Roman"/>
          <w:color w:val="auto"/>
        </w:rPr>
        <w:lastRenderedPageBreak/>
        <w:t>Тунгусовское</w:t>
      </w:r>
      <w:proofErr w:type="spellEnd"/>
      <w:r w:rsidR="0042408A" w:rsidRPr="00696AF8">
        <w:rPr>
          <w:rFonts w:ascii="Times New Roman" w:eastAsia="Times New Roman" w:hAnsi="Times New Roman" w:cs="Times New Roman"/>
          <w:color w:val="auto"/>
        </w:rPr>
        <w:t xml:space="preserve"> сельское поселение</w:t>
      </w:r>
      <w:r w:rsidRPr="00696AF8">
        <w:rPr>
          <w:rFonts w:ascii="Times New Roman" w:eastAsia="Times New Roman" w:hAnsi="Times New Roman" w:cs="Times New Roman"/>
          <w:color w:val="auto"/>
        </w:rPr>
        <w:t>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75. Затраты на приобретение горюче-смазочных материалов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гсм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2209800" cy="476250"/>
            <wp:effectExtent l="0" t="0" r="0" b="0"/>
            <wp:docPr id="156" name="Рисунок 156" descr="base_23643_95816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643_95816_15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H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гсм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83" w:history="1">
        <w:r w:rsidRPr="00696AF8">
          <w:rPr>
            <w:rFonts w:ascii="Times New Roman" w:eastAsia="Times New Roman" w:hAnsi="Times New Roman" w:cs="Times New Roman"/>
            <w:color w:val="0000FF"/>
          </w:rPr>
          <w:t>рекомендациям</w:t>
        </w:r>
      </w:hyperlink>
      <w:r w:rsidRPr="00696AF8">
        <w:rPr>
          <w:rFonts w:ascii="Times New Roman" w:eastAsia="Times New Roman" w:hAnsi="Times New Roman" w:cs="Times New Roman"/>
          <w:color w:val="auto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гсм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одного литра горюче-смазочного материала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транспортному средству;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N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гсм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километраж использования i-го транспортного средства в очередном финансовом году.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76.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3. Затраты на капитальный ремонт муниципального имущества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77.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78. </w:t>
      </w:r>
      <w:proofErr w:type="gramStart"/>
      <w:r w:rsidR="00D80D7D" w:rsidRPr="00696AF8">
        <w:rPr>
          <w:rFonts w:ascii="Times New Roman" w:eastAsia="Times New Roman" w:hAnsi="Times New Roman" w:cs="Times New Roman"/>
          <w:b/>
          <w:color w:val="auto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79. Затраты на разработку проектной документации определяются в соответствии со </w:t>
      </w:r>
      <w:hyperlink r:id="rId84" w:history="1">
        <w:r w:rsidRPr="00696AF8">
          <w:rPr>
            <w:rFonts w:ascii="Times New Roman" w:eastAsia="Times New Roman" w:hAnsi="Times New Roman" w:cs="Times New Roman"/>
            <w:b/>
            <w:color w:val="0000FF"/>
          </w:rPr>
          <w:t>статьей 22</w:t>
        </w:r>
      </w:hyperlink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4. Затраты на финансовое обеспечение строительства,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реконструкции (в том числе с элементами реставрации),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технического перевооружения объектов капитального</w:t>
      </w: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строительства или приобретение объектов недвижимого имущества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80. </w:t>
      </w:r>
      <w:proofErr w:type="gramStart"/>
      <w:r w:rsidRPr="00696AF8">
        <w:rPr>
          <w:rFonts w:ascii="Times New Roman" w:eastAsia="Times New Roman" w:hAnsi="Times New Roman" w:cs="Times New Roman"/>
          <w:b/>
          <w:color w:val="auto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85" w:history="1">
        <w:r w:rsidRPr="00696AF8">
          <w:rPr>
            <w:rFonts w:ascii="Times New Roman" w:eastAsia="Times New Roman" w:hAnsi="Times New Roman" w:cs="Times New Roman"/>
            <w:b/>
            <w:color w:val="0000FF"/>
          </w:rPr>
          <w:t>статьей 22</w:t>
        </w:r>
      </w:hyperlink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  <w:proofErr w:type="gramEnd"/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 xml:space="preserve">81. Затраты на приобретение объектов недвижимого имущества определяются в соответствии со </w:t>
      </w:r>
      <w:hyperlink r:id="rId86" w:history="1">
        <w:r w:rsidRPr="00696AF8">
          <w:rPr>
            <w:rFonts w:ascii="Times New Roman" w:eastAsia="Times New Roman" w:hAnsi="Times New Roman" w:cs="Times New Roman"/>
            <w:b/>
            <w:color w:val="0000FF"/>
          </w:rPr>
          <w:t>статьей 22</w:t>
        </w:r>
      </w:hyperlink>
      <w:r w:rsidRPr="00696AF8">
        <w:rPr>
          <w:rFonts w:ascii="Times New Roman" w:eastAsia="Times New Roman" w:hAnsi="Times New Roman" w:cs="Times New Roman"/>
          <w:b/>
          <w:color w:val="auto"/>
        </w:rPr>
        <w:t xml:space="preserve"> Федерального закона от 5 апреля 2013 года N 44-ФЗ "О контрактной системе в сфере закупок товаров, работ, услуг для обеспечения </w:t>
      </w:r>
      <w:r w:rsidRPr="00696AF8">
        <w:rPr>
          <w:rFonts w:ascii="Times New Roman" w:eastAsia="Times New Roman" w:hAnsi="Times New Roman" w:cs="Times New Roman"/>
          <w:b/>
          <w:color w:val="auto"/>
        </w:rPr>
        <w:lastRenderedPageBreak/>
        <w:t>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5. Затраты на дополнительное профессиональное образование работников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b/>
          <w:color w:val="auto"/>
        </w:rPr>
        <w:t>82.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696AF8">
        <w:rPr>
          <w:rFonts w:ascii="Times New Roman" w:eastAsia="Times New Roman" w:hAnsi="Times New Roman" w:cs="Times New Roman"/>
          <w:b/>
          <w:color w:val="auto"/>
        </w:rPr>
        <w:t>З</w:t>
      </w:r>
      <w:r w:rsidRPr="00696AF8">
        <w:rPr>
          <w:rFonts w:ascii="Times New Roman" w:eastAsia="Times New Roman" w:hAnsi="Times New Roman" w:cs="Times New Roman"/>
          <w:b/>
          <w:color w:val="auto"/>
          <w:vertAlign w:val="subscript"/>
        </w:rPr>
        <w:t>дпо</w:t>
      </w:r>
      <w:proofErr w:type="spellEnd"/>
      <w:r w:rsidRPr="00696AF8">
        <w:rPr>
          <w:rFonts w:ascii="Times New Roman" w:eastAsia="Times New Roman" w:hAnsi="Times New Roman" w:cs="Times New Roman"/>
          <w:b/>
          <w:color w:val="auto"/>
        </w:rPr>
        <w:t>) определяются по следующей формуле</w:t>
      </w:r>
      <w:r w:rsidRPr="00696AF8">
        <w:rPr>
          <w:rFonts w:ascii="Times New Roman" w:eastAsia="Times New Roman" w:hAnsi="Times New Roman" w:cs="Times New Roman"/>
          <w:color w:val="auto"/>
        </w:rPr>
        <w:t>:</w:t>
      </w:r>
    </w:p>
    <w:p w:rsidR="00945595" w:rsidRPr="00696AF8" w:rsidRDefault="00945595" w:rsidP="0094559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696AF8" w:rsidRDefault="00945595" w:rsidP="0094559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</w:rPr>
      </w:pPr>
      <w:r w:rsidRPr="00696AF8">
        <w:rPr>
          <w:rFonts w:ascii="Times New Roman" w:eastAsia="Times New Roman" w:hAnsi="Times New Roman" w:cs="Times New Roman"/>
          <w:noProof/>
          <w:color w:val="auto"/>
          <w:position w:val="-28"/>
        </w:rPr>
        <w:drawing>
          <wp:inline distT="0" distB="0" distL="0" distR="0">
            <wp:extent cx="1733550" cy="476250"/>
            <wp:effectExtent l="0" t="0" r="0" b="0"/>
            <wp:docPr id="157" name="Рисунок 157" descr="base_23643_95816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43_95816_15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5" w:rsidRPr="00696AF8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Q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дпо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количество работников, направляемых на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i-й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вид дополнительного профессионального образования;</w:t>
      </w:r>
    </w:p>
    <w:p w:rsidR="00945595" w:rsidRPr="00945595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696AF8">
        <w:rPr>
          <w:rFonts w:ascii="Times New Roman" w:eastAsia="Times New Roman" w:hAnsi="Times New Roman" w:cs="Times New Roman"/>
          <w:color w:val="auto"/>
        </w:rPr>
        <w:t>P</w:t>
      </w:r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i</w:t>
      </w:r>
      <w:proofErr w:type="gramEnd"/>
      <w:r w:rsidRPr="00696AF8">
        <w:rPr>
          <w:rFonts w:ascii="Times New Roman" w:eastAsia="Times New Roman" w:hAnsi="Times New Roman" w:cs="Times New Roman"/>
          <w:color w:val="auto"/>
          <w:vertAlign w:val="subscript"/>
        </w:rPr>
        <w:t>дпо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- цена обучения одного работника по </w:t>
      </w:r>
      <w:proofErr w:type="spellStart"/>
      <w:r w:rsidRPr="00696AF8">
        <w:rPr>
          <w:rFonts w:ascii="Times New Roman" w:eastAsia="Times New Roman" w:hAnsi="Times New Roman" w:cs="Times New Roman"/>
          <w:color w:val="auto"/>
        </w:rPr>
        <w:t>i-му</w:t>
      </w:r>
      <w:proofErr w:type="spellEnd"/>
      <w:r w:rsidRPr="00696AF8">
        <w:rPr>
          <w:rFonts w:ascii="Times New Roman" w:eastAsia="Times New Roman" w:hAnsi="Times New Roman" w:cs="Times New Roman"/>
          <w:color w:val="auto"/>
        </w:rPr>
        <w:t xml:space="preserve"> виду дополнительного профессионального образования.</w:t>
      </w:r>
    </w:p>
    <w:p w:rsidR="00945595" w:rsidRPr="00945595" w:rsidRDefault="00945595" w:rsidP="0094559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945595" w:rsidRPr="00945595" w:rsidRDefault="00945595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945595" w:rsidRPr="00945595" w:rsidRDefault="00945595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945595" w:rsidRPr="00945595" w:rsidRDefault="00945595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945595" w:rsidRDefault="00945595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D30B5D" w:rsidRPr="00D30B5D" w:rsidRDefault="00D30B5D" w:rsidP="00D30B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30B5D" w:rsidRPr="00D30B5D" w:rsidRDefault="00D30B5D" w:rsidP="00D30B5D">
      <w:pPr>
        <w:pStyle w:val="3"/>
        <w:spacing w:after="0" w:line="240" w:lineRule="auto"/>
        <w:ind w:left="60"/>
        <w:jc w:val="center"/>
        <w:rPr>
          <w:b/>
          <w:sz w:val="28"/>
          <w:szCs w:val="28"/>
        </w:rPr>
      </w:pPr>
      <w:r w:rsidRPr="00D30B5D">
        <w:rPr>
          <w:b/>
          <w:sz w:val="28"/>
          <w:szCs w:val="28"/>
        </w:rPr>
        <w:t xml:space="preserve">к проекту постановления Администрации </w:t>
      </w:r>
      <w:proofErr w:type="spellStart"/>
      <w:r w:rsidRPr="00D30B5D">
        <w:rPr>
          <w:b/>
          <w:sz w:val="28"/>
          <w:szCs w:val="28"/>
        </w:rPr>
        <w:t>Тунгусовского</w:t>
      </w:r>
      <w:proofErr w:type="spellEnd"/>
      <w:r w:rsidRPr="00D30B5D">
        <w:rPr>
          <w:b/>
          <w:sz w:val="28"/>
          <w:szCs w:val="28"/>
        </w:rPr>
        <w:t xml:space="preserve"> сельского поселения «Об утверждении правил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Pr="00D30B5D">
        <w:rPr>
          <w:b/>
          <w:sz w:val="28"/>
          <w:szCs w:val="28"/>
        </w:rPr>
        <w:t>Тунгусовское</w:t>
      </w:r>
      <w:proofErr w:type="spellEnd"/>
      <w:r w:rsidRPr="00D30B5D">
        <w:rPr>
          <w:b/>
          <w:sz w:val="28"/>
          <w:szCs w:val="28"/>
        </w:rPr>
        <w:t xml:space="preserve"> сельское поселение (включая подведомственные казенные учреждения)»</w:t>
      </w:r>
    </w:p>
    <w:p w:rsidR="00D30B5D" w:rsidRPr="00D30B5D" w:rsidRDefault="00D30B5D" w:rsidP="00D30B5D">
      <w:pPr>
        <w:pStyle w:val="3"/>
        <w:spacing w:after="0" w:line="240" w:lineRule="auto"/>
        <w:ind w:left="60"/>
        <w:jc w:val="center"/>
        <w:rPr>
          <w:b/>
          <w:sz w:val="26"/>
          <w:szCs w:val="26"/>
        </w:rPr>
      </w:pPr>
    </w:p>
    <w:p w:rsidR="00D30B5D" w:rsidRPr="00D30B5D" w:rsidRDefault="00D30B5D" w:rsidP="00D30B5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0B5D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proofErr w:type="spellStart"/>
      <w:r w:rsidRPr="00D30B5D">
        <w:rPr>
          <w:rFonts w:ascii="Times New Roman" w:hAnsi="Times New Roman" w:cs="Times New Roman"/>
          <w:sz w:val="26"/>
          <w:szCs w:val="26"/>
        </w:rPr>
        <w:t>Тунгусовского</w:t>
      </w:r>
      <w:proofErr w:type="spellEnd"/>
      <w:r w:rsidRPr="00D30B5D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Pr="00D30B5D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Pr="00D30B5D">
        <w:rPr>
          <w:rFonts w:ascii="Times New Roman" w:hAnsi="Times New Roman" w:cs="Times New Roman"/>
          <w:sz w:val="28"/>
          <w:szCs w:val="28"/>
        </w:rPr>
        <w:t>Володинское</w:t>
      </w:r>
      <w:proofErr w:type="spellEnd"/>
      <w:r w:rsidRPr="00D30B5D">
        <w:rPr>
          <w:rFonts w:ascii="Times New Roman" w:hAnsi="Times New Roman" w:cs="Times New Roman"/>
          <w:sz w:val="28"/>
          <w:szCs w:val="28"/>
        </w:rPr>
        <w:t xml:space="preserve"> сельское поселение (включая подведомственные казенные учреждения)»</w:t>
      </w:r>
      <w:r w:rsidRPr="00D30B5D">
        <w:rPr>
          <w:rFonts w:ascii="Times New Roman" w:hAnsi="Times New Roman" w:cs="Times New Roman"/>
          <w:sz w:val="26"/>
          <w:szCs w:val="26"/>
        </w:rPr>
        <w:t xml:space="preserve"> разработан 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Постановление Правительства</w:t>
      </w:r>
      <w:proofErr w:type="gramEnd"/>
      <w:r w:rsidRPr="00D30B5D">
        <w:rPr>
          <w:rFonts w:ascii="Times New Roman" w:hAnsi="Times New Roman" w:cs="Times New Roman"/>
          <w:sz w:val="26"/>
          <w:szCs w:val="26"/>
        </w:rPr>
        <w:t xml:space="preserve"> РФ от 13.10.2014 N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учреждения».</w:t>
      </w:r>
    </w:p>
    <w:p w:rsidR="00D30B5D" w:rsidRPr="00D30B5D" w:rsidRDefault="00D30B5D" w:rsidP="00D30B5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30B5D" w:rsidRPr="00D30B5D" w:rsidRDefault="00D30B5D" w:rsidP="00945595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sectPr w:rsidR="00D30B5D" w:rsidRPr="00D30B5D" w:rsidSect="00D70460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8B" w:rsidRDefault="00CC2D8B" w:rsidP="00850E2C">
      <w:r>
        <w:separator/>
      </w:r>
    </w:p>
  </w:endnote>
  <w:endnote w:type="continuationSeparator" w:id="0">
    <w:p w:rsidR="00CC2D8B" w:rsidRDefault="00CC2D8B" w:rsidP="0085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8B" w:rsidRDefault="00CC2D8B"/>
  </w:footnote>
  <w:footnote w:type="continuationSeparator" w:id="0">
    <w:p w:rsidR="00CC2D8B" w:rsidRDefault="00CC2D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80"/>
    <w:multiLevelType w:val="multilevel"/>
    <w:tmpl w:val="AE627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82633"/>
    <w:multiLevelType w:val="multilevel"/>
    <w:tmpl w:val="68BEE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C2C35"/>
    <w:multiLevelType w:val="multilevel"/>
    <w:tmpl w:val="06F67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D4E21"/>
    <w:multiLevelType w:val="multilevel"/>
    <w:tmpl w:val="02724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E57E7"/>
    <w:multiLevelType w:val="multilevel"/>
    <w:tmpl w:val="44247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F73FA"/>
    <w:multiLevelType w:val="multilevel"/>
    <w:tmpl w:val="94B8F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B7397"/>
    <w:multiLevelType w:val="multilevel"/>
    <w:tmpl w:val="9CE6B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66697"/>
    <w:multiLevelType w:val="multilevel"/>
    <w:tmpl w:val="332C84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0E2C"/>
    <w:rsid w:val="0000148A"/>
    <w:rsid w:val="00070169"/>
    <w:rsid w:val="00082A04"/>
    <w:rsid w:val="00124B69"/>
    <w:rsid w:val="00144941"/>
    <w:rsid w:val="00150338"/>
    <w:rsid w:val="00171A87"/>
    <w:rsid w:val="00195788"/>
    <w:rsid w:val="001C217B"/>
    <w:rsid w:val="001D08F2"/>
    <w:rsid w:val="001E3168"/>
    <w:rsid w:val="001E4CA6"/>
    <w:rsid w:val="00215380"/>
    <w:rsid w:val="002460A7"/>
    <w:rsid w:val="002B73AE"/>
    <w:rsid w:val="002D7DB1"/>
    <w:rsid w:val="002E6E50"/>
    <w:rsid w:val="00345AA1"/>
    <w:rsid w:val="00350014"/>
    <w:rsid w:val="00352FB1"/>
    <w:rsid w:val="0037724A"/>
    <w:rsid w:val="003802D2"/>
    <w:rsid w:val="003B2D74"/>
    <w:rsid w:val="003F5930"/>
    <w:rsid w:val="0042408A"/>
    <w:rsid w:val="00440249"/>
    <w:rsid w:val="00444CFA"/>
    <w:rsid w:val="0044680C"/>
    <w:rsid w:val="00495DC6"/>
    <w:rsid w:val="004967CF"/>
    <w:rsid w:val="004A1903"/>
    <w:rsid w:val="00537909"/>
    <w:rsid w:val="005A11D4"/>
    <w:rsid w:val="005A32F1"/>
    <w:rsid w:val="005D0E95"/>
    <w:rsid w:val="005D3BDE"/>
    <w:rsid w:val="005F7B8E"/>
    <w:rsid w:val="006017FD"/>
    <w:rsid w:val="006378F9"/>
    <w:rsid w:val="006942FD"/>
    <w:rsid w:val="00696AF8"/>
    <w:rsid w:val="006E0FB9"/>
    <w:rsid w:val="006F2ABE"/>
    <w:rsid w:val="006F5C94"/>
    <w:rsid w:val="007008A3"/>
    <w:rsid w:val="007451D4"/>
    <w:rsid w:val="00773272"/>
    <w:rsid w:val="007A4204"/>
    <w:rsid w:val="007B5DF9"/>
    <w:rsid w:val="007C5655"/>
    <w:rsid w:val="007D2F43"/>
    <w:rsid w:val="007F56D1"/>
    <w:rsid w:val="0080501B"/>
    <w:rsid w:val="008060E2"/>
    <w:rsid w:val="00810223"/>
    <w:rsid w:val="0081136B"/>
    <w:rsid w:val="00816929"/>
    <w:rsid w:val="00821C77"/>
    <w:rsid w:val="008221D9"/>
    <w:rsid w:val="00847F99"/>
    <w:rsid w:val="00850E2C"/>
    <w:rsid w:val="0086138B"/>
    <w:rsid w:val="00873856"/>
    <w:rsid w:val="008801DC"/>
    <w:rsid w:val="00890DC1"/>
    <w:rsid w:val="00896DE9"/>
    <w:rsid w:val="00896E31"/>
    <w:rsid w:val="008A6E81"/>
    <w:rsid w:val="008D1BC7"/>
    <w:rsid w:val="00921803"/>
    <w:rsid w:val="00924F89"/>
    <w:rsid w:val="009314BC"/>
    <w:rsid w:val="00942BDF"/>
    <w:rsid w:val="00945595"/>
    <w:rsid w:val="00957885"/>
    <w:rsid w:val="00962AF9"/>
    <w:rsid w:val="009743D6"/>
    <w:rsid w:val="009A219E"/>
    <w:rsid w:val="009C422C"/>
    <w:rsid w:val="009E3DA8"/>
    <w:rsid w:val="009E703D"/>
    <w:rsid w:val="00A02D5D"/>
    <w:rsid w:val="00A146A9"/>
    <w:rsid w:val="00A33B0A"/>
    <w:rsid w:val="00A41C16"/>
    <w:rsid w:val="00A84BCB"/>
    <w:rsid w:val="00A850BA"/>
    <w:rsid w:val="00A95912"/>
    <w:rsid w:val="00AA4FDE"/>
    <w:rsid w:val="00AB269E"/>
    <w:rsid w:val="00AF65E1"/>
    <w:rsid w:val="00B070B7"/>
    <w:rsid w:val="00B30A17"/>
    <w:rsid w:val="00B7212A"/>
    <w:rsid w:val="00B77829"/>
    <w:rsid w:val="00B84FA0"/>
    <w:rsid w:val="00BA5748"/>
    <w:rsid w:val="00BB5A87"/>
    <w:rsid w:val="00BE46EB"/>
    <w:rsid w:val="00BE6456"/>
    <w:rsid w:val="00BF15DB"/>
    <w:rsid w:val="00C15033"/>
    <w:rsid w:val="00C218C7"/>
    <w:rsid w:val="00C45931"/>
    <w:rsid w:val="00C50B35"/>
    <w:rsid w:val="00C57348"/>
    <w:rsid w:val="00C678C3"/>
    <w:rsid w:val="00C77CE6"/>
    <w:rsid w:val="00CB5676"/>
    <w:rsid w:val="00CC0F24"/>
    <w:rsid w:val="00CC2D8B"/>
    <w:rsid w:val="00CC7235"/>
    <w:rsid w:val="00D03DCA"/>
    <w:rsid w:val="00D169EB"/>
    <w:rsid w:val="00D30B5D"/>
    <w:rsid w:val="00D3618A"/>
    <w:rsid w:val="00D70460"/>
    <w:rsid w:val="00D80D7D"/>
    <w:rsid w:val="00DB75EE"/>
    <w:rsid w:val="00DD4A0B"/>
    <w:rsid w:val="00DF216A"/>
    <w:rsid w:val="00E2557B"/>
    <w:rsid w:val="00E721E2"/>
    <w:rsid w:val="00E839A2"/>
    <w:rsid w:val="00E87696"/>
    <w:rsid w:val="00E959E9"/>
    <w:rsid w:val="00EB3E9B"/>
    <w:rsid w:val="00EE07B2"/>
    <w:rsid w:val="00EE2D7B"/>
    <w:rsid w:val="00F576E2"/>
    <w:rsid w:val="00F97156"/>
    <w:rsid w:val="00FB25B8"/>
    <w:rsid w:val="00FB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E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0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850E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850E2C"/>
    <w:rPr>
      <w:rFonts w:ascii="Batang" w:eastAsia="Batang" w:hAnsi="Batang" w:cs="Batang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sid w:val="00850E2C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pt">
    <w:name w:val="Основной текст + 8 pt;Полужирный;Курсив"/>
    <w:basedOn w:val="a4"/>
    <w:rsid w:val="00850E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Основной текст1"/>
    <w:basedOn w:val="a4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pt0">
    <w:name w:val="Основной текст + 8 pt;Малые прописные"/>
    <w:basedOn w:val="a4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basedOn w:val="a0"/>
    <w:link w:val="40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2"/>
    <w:basedOn w:val="a4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0">
    <w:name w:val="Основной текст (2)"/>
    <w:basedOn w:val="a"/>
    <w:link w:val="2"/>
    <w:rsid w:val="00850E2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 (5)"/>
    <w:basedOn w:val="a"/>
    <w:link w:val="5Exact"/>
    <w:rsid w:val="00850E2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">
    <w:name w:val="Основной текст3"/>
    <w:basedOn w:val="a"/>
    <w:link w:val="a4"/>
    <w:rsid w:val="00850E2C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850E2C"/>
    <w:pPr>
      <w:shd w:val="clear" w:color="auto" w:fill="FFFFFF"/>
      <w:spacing w:before="60" w:after="240" w:line="0" w:lineRule="atLeast"/>
      <w:ind w:firstLine="600"/>
      <w:jc w:val="both"/>
    </w:pPr>
    <w:rPr>
      <w:rFonts w:ascii="Batang" w:eastAsia="Batang" w:hAnsi="Batang" w:cs="Batang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850E2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F15DB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4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B69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124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B6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24B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B69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4A1903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b">
    <w:name w:val="List Paragraph"/>
    <w:basedOn w:val="a"/>
    <w:uiPriority w:val="34"/>
    <w:qFormat/>
    <w:rsid w:val="004A190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4967CF"/>
  </w:style>
  <w:style w:type="paragraph" w:customStyle="1" w:styleId="ConsPlusNonformat">
    <w:name w:val="ConsPlusNonformat"/>
    <w:rsid w:val="004967CF"/>
    <w:pPr>
      <w:autoSpaceDE w:val="0"/>
      <w:autoSpaceDN w:val="0"/>
    </w:pPr>
    <w:rPr>
      <w:rFonts w:eastAsia="Times New Roman"/>
      <w:sz w:val="20"/>
      <w:szCs w:val="20"/>
    </w:rPr>
  </w:style>
  <w:style w:type="paragraph" w:customStyle="1" w:styleId="ConsPlusCell">
    <w:name w:val="ConsPlusCell"/>
    <w:rsid w:val="004967CF"/>
    <w:pPr>
      <w:autoSpaceDE w:val="0"/>
      <w:autoSpaceDN w:val="0"/>
    </w:pPr>
    <w:rPr>
      <w:rFonts w:eastAsia="Times New Roman"/>
      <w:sz w:val="20"/>
      <w:szCs w:val="20"/>
    </w:rPr>
  </w:style>
  <w:style w:type="paragraph" w:customStyle="1" w:styleId="ConsPlusDocList">
    <w:name w:val="ConsPlusDocList"/>
    <w:rsid w:val="004967CF"/>
    <w:pPr>
      <w:autoSpaceDE w:val="0"/>
      <w:autoSpaceDN w:val="0"/>
    </w:pPr>
    <w:rPr>
      <w:rFonts w:eastAsia="Times New Roman"/>
      <w:sz w:val="20"/>
      <w:szCs w:val="20"/>
    </w:rPr>
  </w:style>
  <w:style w:type="paragraph" w:customStyle="1" w:styleId="ConsPlusTitlePage">
    <w:name w:val="ConsPlusTitlePage"/>
    <w:rsid w:val="004967CF"/>
    <w:pPr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67CF"/>
    <w:pPr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c">
    <w:name w:val="Body Text"/>
    <w:basedOn w:val="a"/>
    <w:link w:val="ad"/>
    <w:rsid w:val="004967CF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d">
    <w:name w:val="Основной текст Знак"/>
    <w:basedOn w:val="a0"/>
    <w:link w:val="ac"/>
    <w:rsid w:val="004967CF"/>
    <w:rPr>
      <w:rFonts w:ascii="Times New Roman" w:eastAsia="Times New Roman" w:hAnsi="Times New Roman" w:cs="Times New Roman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4967CF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967CF"/>
    <w:rPr>
      <w:rFonts w:asciiTheme="minorHAnsi" w:eastAsiaTheme="minorEastAsia" w:hAnsiTheme="minorHAnsi" w:cstheme="minorBidi"/>
      <w:sz w:val="16"/>
      <w:szCs w:val="16"/>
    </w:rPr>
  </w:style>
  <w:style w:type="table" w:styleId="ae">
    <w:name w:val="Table Grid"/>
    <w:basedOn w:val="a1"/>
    <w:uiPriority w:val="59"/>
    <w:rsid w:val="00495DC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2460A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2460A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uiPriority w:val="59"/>
    <w:rsid w:val="00E8769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8769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e"/>
    <w:uiPriority w:val="59"/>
    <w:rsid w:val="001E3168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1E3168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1E3168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F576E2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F576E2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F576E2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8D1BC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6017F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59"/>
    <w:rsid w:val="006017F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6017F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96E31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945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E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0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850E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850E2C"/>
    <w:rPr>
      <w:rFonts w:ascii="Batang" w:eastAsia="Batang" w:hAnsi="Batang" w:cs="Batang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sid w:val="00850E2C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pt">
    <w:name w:val="Основной текст + 8 pt;Полужирный;Курсив"/>
    <w:basedOn w:val="a4"/>
    <w:rsid w:val="00850E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Основной текст1"/>
    <w:basedOn w:val="a4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pt0">
    <w:name w:val="Основной текст + 8 pt;Малые прописные"/>
    <w:basedOn w:val="a4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basedOn w:val="a0"/>
    <w:link w:val="40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2"/>
    <w:basedOn w:val="a4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customStyle="1" w:styleId="20">
    <w:name w:val="Основной текст (2)"/>
    <w:basedOn w:val="a"/>
    <w:link w:val="2"/>
    <w:rsid w:val="00850E2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 (5)"/>
    <w:basedOn w:val="a"/>
    <w:link w:val="5Exact"/>
    <w:rsid w:val="00850E2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">
    <w:name w:val="Основной текст3"/>
    <w:basedOn w:val="a"/>
    <w:link w:val="a4"/>
    <w:rsid w:val="00850E2C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850E2C"/>
    <w:pPr>
      <w:shd w:val="clear" w:color="auto" w:fill="FFFFFF"/>
      <w:spacing w:before="60" w:after="240" w:line="0" w:lineRule="atLeast"/>
      <w:ind w:firstLine="600"/>
      <w:jc w:val="both"/>
    </w:pPr>
    <w:rPr>
      <w:rFonts w:ascii="Batang" w:eastAsia="Batang" w:hAnsi="Batang" w:cs="Batang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850E2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F15DB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4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B69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124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B6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24B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B69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4A1903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b">
    <w:name w:val="List Paragraph"/>
    <w:basedOn w:val="a"/>
    <w:uiPriority w:val="34"/>
    <w:qFormat/>
    <w:rsid w:val="004A190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4967CF"/>
  </w:style>
  <w:style w:type="paragraph" w:customStyle="1" w:styleId="ConsPlusNonformat">
    <w:name w:val="ConsPlusNonformat"/>
    <w:rsid w:val="004967CF"/>
    <w:pPr>
      <w:autoSpaceDE w:val="0"/>
      <w:autoSpaceDN w:val="0"/>
    </w:pPr>
    <w:rPr>
      <w:rFonts w:eastAsia="Times New Roman"/>
      <w:sz w:val="20"/>
      <w:szCs w:val="20"/>
    </w:rPr>
  </w:style>
  <w:style w:type="paragraph" w:customStyle="1" w:styleId="ConsPlusCell">
    <w:name w:val="ConsPlusCell"/>
    <w:rsid w:val="004967CF"/>
    <w:pPr>
      <w:autoSpaceDE w:val="0"/>
      <w:autoSpaceDN w:val="0"/>
    </w:pPr>
    <w:rPr>
      <w:rFonts w:eastAsia="Times New Roman"/>
      <w:sz w:val="20"/>
      <w:szCs w:val="20"/>
    </w:rPr>
  </w:style>
  <w:style w:type="paragraph" w:customStyle="1" w:styleId="ConsPlusDocList">
    <w:name w:val="ConsPlusDocList"/>
    <w:rsid w:val="004967CF"/>
    <w:pPr>
      <w:autoSpaceDE w:val="0"/>
      <w:autoSpaceDN w:val="0"/>
    </w:pPr>
    <w:rPr>
      <w:rFonts w:eastAsia="Times New Roman"/>
      <w:sz w:val="20"/>
      <w:szCs w:val="20"/>
    </w:rPr>
  </w:style>
  <w:style w:type="paragraph" w:customStyle="1" w:styleId="ConsPlusTitlePage">
    <w:name w:val="ConsPlusTitlePage"/>
    <w:rsid w:val="004967CF"/>
    <w:pPr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67CF"/>
    <w:pPr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c">
    <w:name w:val="Body Text"/>
    <w:basedOn w:val="a"/>
    <w:link w:val="ad"/>
    <w:rsid w:val="004967CF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d">
    <w:name w:val="Основной текст Знак"/>
    <w:basedOn w:val="a0"/>
    <w:link w:val="ac"/>
    <w:rsid w:val="004967CF"/>
    <w:rPr>
      <w:rFonts w:ascii="Times New Roman" w:eastAsia="Times New Roman" w:hAnsi="Times New Roman" w:cs="Times New Roman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4967CF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967CF"/>
    <w:rPr>
      <w:rFonts w:asciiTheme="minorHAnsi" w:eastAsiaTheme="minorEastAsia" w:hAnsiTheme="minorHAnsi" w:cstheme="minorBidi"/>
      <w:sz w:val="16"/>
      <w:szCs w:val="16"/>
    </w:rPr>
  </w:style>
  <w:style w:type="table" w:styleId="ae">
    <w:name w:val="Table Grid"/>
    <w:basedOn w:val="a1"/>
    <w:uiPriority w:val="59"/>
    <w:rsid w:val="00495DC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2460A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2460A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uiPriority w:val="59"/>
    <w:rsid w:val="00E8769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87696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e"/>
    <w:uiPriority w:val="59"/>
    <w:rsid w:val="001E3168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1E3168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1E3168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F576E2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F576E2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F576E2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8D1BC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6017F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59"/>
    <w:rsid w:val="006017F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6017F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896E31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945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E02D47A1A503AF4C7A0B92D19A8210D52B2F75ECD603E54D2CB64776F17C11800EA9745816D7ADCCdAFBI" TargetMode="External"/><Relationship Id="rId26" Type="http://schemas.openxmlformats.org/officeDocument/2006/relationships/image" Target="media/image13.wmf"/><Relationship Id="rId39" Type="http://schemas.openxmlformats.org/officeDocument/2006/relationships/image" Target="media/image22.wmf"/><Relationship Id="rId21" Type="http://schemas.openxmlformats.org/officeDocument/2006/relationships/image" Target="media/image8.wmf"/><Relationship Id="rId34" Type="http://schemas.openxmlformats.org/officeDocument/2006/relationships/image" Target="media/image19.wmf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50" Type="http://schemas.openxmlformats.org/officeDocument/2006/relationships/image" Target="media/image33.wmf"/><Relationship Id="rId55" Type="http://schemas.openxmlformats.org/officeDocument/2006/relationships/image" Target="media/image38.wmf"/><Relationship Id="rId63" Type="http://schemas.openxmlformats.org/officeDocument/2006/relationships/image" Target="media/image45.wmf"/><Relationship Id="rId68" Type="http://schemas.openxmlformats.org/officeDocument/2006/relationships/hyperlink" Target="consultantplus://offline/ref=D2128082076FD15F9EB5BC9E42C77FA41ED151E7D6C4B338888EDF2EBD46e9F" TargetMode="External"/><Relationship Id="rId76" Type="http://schemas.openxmlformats.org/officeDocument/2006/relationships/image" Target="media/image56.wmf"/><Relationship Id="rId84" Type="http://schemas.openxmlformats.org/officeDocument/2006/relationships/hyperlink" Target="consultantplus://offline/ref=D2128082076FD15F9EB5BC9E42C77FA41EDF50E5D1C0B338888EDF2EBD69D7227468AE389F89647D43e9F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5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2D47A1A503AF4C7A0B92D19A8210D52B2F75ECD603E54D2CB64776F17C11800EA9745816D7ADCCdAF9I" TargetMode="External"/><Relationship Id="rId29" Type="http://schemas.openxmlformats.org/officeDocument/2006/relationships/image" Target="media/image16.wmf"/><Relationship Id="rId11" Type="http://schemas.openxmlformats.org/officeDocument/2006/relationships/image" Target="media/image2.wmf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D2128082076FD15F9EB5BC9E42C77FA41EDF53E2DCCDB338888EDF2EBD69D7227468AE389F89677443e6F" TargetMode="External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53" Type="http://schemas.openxmlformats.org/officeDocument/2006/relationships/image" Target="media/image36.wmf"/><Relationship Id="rId58" Type="http://schemas.openxmlformats.org/officeDocument/2006/relationships/image" Target="media/image40.wmf"/><Relationship Id="rId66" Type="http://schemas.openxmlformats.org/officeDocument/2006/relationships/image" Target="media/image48.wmf"/><Relationship Id="rId74" Type="http://schemas.openxmlformats.org/officeDocument/2006/relationships/image" Target="media/image54.wmf"/><Relationship Id="rId79" Type="http://schemas.openxmlformats.org/officeDocument/2006/relationships/hyperlink" Target="consultantplus://offline/ref=D2128082076FD15F9EB5BC9E42C77FA41EDF53E2DCCDB338888EDF2EBD69D7227468AE389F89677443e6F" TargetMode="External"/><Relationship Id="rId87" Type="http://schemas.openxmlformats.org/officeDocument/2006/relationships/image" Target="media/image61.wmf"/><Relationship Id="rId5" Type="http://schemas.openxmlformats.org/officeDocument/2006/relationships/webSettings" Target="webSettings.xml"/><Relationship Id="rId61" Type="http://schemas.openxmlformats.org/officeDocument/2006/relationships/image" Target="media/image43.wmf"/><Relationship Id="rId82" Type="http://schemas.openxmlformats.org/officeDocument/2006/relationships/image" Target="media/image60.wmf"/><Relationship Id="rId90" Type="http://schemas.microsoft.com/office/2007/relationships/stylesWithEffects" Target="stylesWithEffects.xml"/><Relationship Id="rId19" Type="http://schemas.openxmlformats.org/officeDocument/2006/relationships/hyperlink" Target="consultantplus://offline/ref=D2128082076FD15F9EB5BC9E42C77FA41EDF53E2DCCDB338888EDF2EBD69D7227468AE389F89677443e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F2CBAD7331A6735930B096E10383B9AD65E8C9F8FE13C99CC8C48C5A7E05BF814D3F019D93D58Fr8o5E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hyperlink" Target="consultantplus://offline/ref=E6070C8ECC61AC01D2AF5A7E9C927E2D42283C170BE32129CDF9D9DFDADD8F2392E2E41414E7D7F75BFE011Bp1v8F" TargetMode="External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56" Type="http://schemas.openxmlformats.org/officeDocument/2006/relationships/image" Target="media/image39.wmf"/><Relationship Id="rId64" Type="http://schemas.openxmlformats.org/officeDocument/2006/relationships/image" Target="media/image46.wmf"/><Relationship Id="rId69" Type="http://schemas.openxmlformats.org/officeDocument/2006/relationships/image" Target="media/image50.wmf"/><Relationship Id="rId77" Type="http://schemas.openxmlformats.org/officeDocument/2006/relationships/image" Target="media/image57.wmf"/><Relationship Id="rId8" Type="http://schemas.openxmlformats.org/officeDocument/2006/relationships/hyperlink" Target="http://www.zakupki.gov.ru" TargetMode="External"/><Relationship Id="rId51" Type="http://schemas.openxmlformats.org/officeDocument/2006/relationships/image" Target="media/image34.wmf"/><Relationship Id="rId72" Type="http://schemas.openxmlformats.org/officeDocument/2006/relationships/image" Target="media/image52.wmf"/><Relationship Id="rId80" Type="http://schemas.openxmlformats.org/officeDocument/2006/relationships/hyperlink" Target="consultantplus://offline/ref=D2128082076FD15F9EB5BC9E42C77FA41EDF53E2DCCDB338888EDF2EBD69D7227468AE389F89647C43e4F" TargetMode="External"/><Relationship Id="rId85" Type="http://schemas.openxmlformats.org/officeDocument/2006/relationships/hyperlink" Target="consultantplus://offline/ref=D2128082076FD15F9EB5BC9E42C77FA41EDF50E5D1C0B338888EDF2EBD69D7227468AE389F89647D43e9F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D2128082076FD15F9EB5BC9E42C77FA41EDF53E2DCCDB338888EDF2EBD69D7227468AE389F89647C43e4F" TargetMode="External"/><Relationship Id="rId38" Type="http://schemas.openxmlformats.org/officeDocument/2006/relationships/image" Target="media/image21.wmf"/><Relationship Id="rId46" Type="http://schemas.openxmlformats.org/officeDocument/2006/relationships/image" Target="media/image29.wmf"/><Relationship Id="rId59" Type="http://schemas.openxmlformats.org/officeDocument/2006/relationships/image" Target="media/image41.wmf"/><Relationship Id="rId67" Type="http://schemas.openxmlformats.org/officeDocument/2006/relationships/image" Target="media/image49.wmf"/><Relationship Id="rId20" Type="http://schemas.openxmlformats.org/officeDocument/2006/relationships/hyperlink" Target="consultantplus://offline/ref=D2128082076FD15F9EB5BC9E42C77FA41EDF53E2DCCDB338888EDF2EBD69D7227468AE389F89647C43e4F" TargetMode="External"/><Relationship Id="rId41" Type="http://schemas.openxmlformats.org/officeDocument/2006/relationships/image" Target="media/image24.wmf"/><Relationship Id="rId54" Type="http://schemas.openxmlformats.org/officeDocument/2006/relationships/image" Target="media/image37.wmf"/><Relationship Id="rId62" Type="http://schemas.openxmlformats.org/officeDocument/2006/relationships/image" Target="media/image44.wmf"/><Relationship Id="rId70" Type="http://schemas.openxmlformats.org/officeDocument/2006/relationships/hyperlink" Target="consultantplus://offline/ref=D2128082076FD15F9EB5BC9E42C77FA41EDE5FE3DCC5B338888EDF2EBD69D7227468AE389F89667443e6F" TargetMode="External"/><Relationship Id="rId75" Type="http://schemas.openxmlformats.org/officeDocument/2006/relationships/image" Target="media/image55.wmf"/><Relationship Id="rId83" Type="http://schemas.openxmlformats.org/officeDocument/2006/relationships/hyperlink" Target="consultantplus://offline/ref=D2128082076FD15F9EB5BC9E42C77FA41EDE52E4DCC5B338888EDF2EBD69D7227468AE389F89667C43e9F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hyperlink" Target="consultantplus://offline/ref=E6070C8ECC61AC01D2AF5A7E9C927E2D42283C170BE32129CDF9D9DFDADD8F2392E2E41414E7D7F75BFE011Bp1v7F" TargetMode="External"/><Relationship Id="rId49" Type="http://schemas.openxmlformats.org/officeDocument/2006/relationships/image" Target="media/image32.wmf"/><Relationship Id="rId57" Type="http://schemas.openxmlformats.org/officeDocument/2006/relationships/hyperlink" Target="consultantplus://offline/ref=D2128082076FD15F9EB5BC9E42C77FA417D350E5D7CEEE3280D7D32CBA6688357321A2399F896747e8F" TargetMode="External"/><Relationship Id="rId10" Type="http://schemas.openxmlformats.org/officeDocument/2006/relationships/image" Target="media/image1.wmf"/><Relationship Id="rId31" Type="http://schemas.openxmlformats.org/officeDocument/2006/relationships/image" Target="media/image18.wmf"/><Relationship Id="rId44" Type="http://schemas.openxmlformats.org/officeDocument/2006/relationships/image" Target="media/image27.wmf"/><Relationship Id="rId52" Type="http://schemas.openxmlformats.org/officeDocument/2006/relationships/image" Target="media/image35.wmf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73" Type="http://schemas.openxmlformats.org/officeDocument/2006/relationships/image" Target="media/image53.wmf"/><Relationship Id="rId78" Type="http://schemas.openxmlformats.org/officeDocument/2006/relationships/image" Target="media/image58.wmf"/><Relationship Id="rId81" Type="http://schemas.openxmlformats.org/officeDocument/2006/relationships/image" Target="media/image59.wmf"/><Relationship Id="rId86" Type="http://schemas.openxmlformats.org/officeDocument/2006/relationships/hyperlink" Target="consultantplus://offline/ref=D2128082076FD15F9EB5BC9E42C77FA41EDF50E5D1C0B338888EDF2EBD69D7227468AE389F89647D43e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4B2B-0B40-424F-B496-80E9AAF1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25</Pages>
  <Words>8051</Words>
  <Characters>45896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Управляющий делами</cp:lastModifiedBy>
  <cp:revision>37</cp:revision>
  <cp:lastPrinted>2017-04-03T05:35:00Z</cp:lastPrinted>
  <dcterms:created xsi:type="dcterms:W3CDTF">2016-10-26T04:11:00Z</dcterms:created>
  <dcterms:modified xsi:type="dcterms:W3CDTF">2017-04-03T07:38:00Z</dcterms:modified>
</cp:coreProperties>
</file>