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F" w:rsidRPr="00E51B71" w:rsidRDefault="009F636F" w:rsidP="00362CAA">
      <w:pPr>
        <w:shd w:val="clear" w:color="auto" w:fill="FFFFFF"/>
        <w:spacing w:before="100" w:beforeAutospacing="1" w:after="100" w:afterAutospacing="1"/>
        <w:rPr>
          <w:rFonts w:eastAsiaTheme="minorEastAsia"/>
        </w:rPr>
      </w:pPr>
    </w:p>
    <w:p w:rsidR="00931473" w:rsidRPr="005B30BB" w:rsidRDefault="00931473" w:rsidP="00931473">
      <w:pPr>
        <w:spacing w:line="360" w:lineRule="auto"/>
        <w:jc w:val="center"/>
        <w:rPr>
          <w:b/>
        </w:rPr>
      </w:pPr>
      <w:r w:rsidRPr="005B30BB">
        <w:rPr>
          <w:b/>
        </w:rPr>
        <w:t>МУНИЦИПАЛЬНОЕ ОБРАЗОВАНИЕ</w:t>
      </w:r>
    </w:p>
    <w:p w:rsidR="00931473" w:rsidRPr="005B30BB" w:rsidRDefault="00B35B3F" w:rsidP="00931473">
      <w:pPr>
        <w:spacing w:line="360" w:lineRule="auto"/>
        <w:jc w:val="center"/>
        <w:rPr>
          <w:b/>
        </w:rPr>
      </w:pPr>
      <w:r>
        <w:rPr>
          <w:b/>
        </w:rPr>
        <w:t xml:space="preserve"> «ТУНГУСОВСКОЕ СЕЛЬСКОЕ ПОСЕЛЕНИЕ</w:t>
      </w:r>
      <w:r w:rsidR="00931473" w:rsidRPr="005B30BB">
        <w:rPr>
          <w:b/>
        </w:rPr>
        <w:t>»</w:t>
      </w:r>
    </w:p>
    <w:p w:rsidR="00931473" w:rsidRPr="005B30BB" w:rsidRDefault="00B35B3F" w:rsidP="00931473">
      <w:pPr>
        <w:spacing w:line="360" w:lineRule="auto"/>
        <w:jc w:val="center"/>
        <w:rPr>
          <w:b/>
        </w:rPr>
      </w:pPr>
      <w:r>
        <w:rPr>
          <w:b/>
        </w:rPr>
        <w:t>СОВЕТ ТУНГУСОВСКОГО</w:t>
      </w:r>
      <w:r w:rsidR="00931473"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Default="00931473" w:rsidP="00931473">
      <w:pPr>
        <w:tabs>
          <w:tab w:val="left" w:pos="3840"/>
        </w:tabs>
        <w:rPr>
          <w:b/>
        </w:rPr>
      </w:pPr>
      <w:r w:rsidRPr="005B30BB">
        <w:rPr>
          <w:b/>
        </w:rPr>
        <w:tab/>
        <w:t>РЕШЕНИЕ</w:t>
      </w:r>
    </w:p>
    <w:p w:rsidR="00362CAA" w:rsidRDefault="00362CAA" w:rsidP="00362CAA">
      <w:pPr>
        <w:tabs>
          <w:tab w:val="left" w:pos="3840"/>
        </w:tabs>
        <w:rPr>
          <w:b/>
        </w:rPr>
      </w:pPr>
      <w:r>
        <w:t xml:space="preserve">                                                               </w:t>
      </w:r>
      <w:r>
        <w:rPr>
          <w:b/>
        </w:rPr>
        <w:t>с. Тунгусово</w:t>
      </w:r>
    </w:p>
    <w:p w:rsidR="00362CAA" w:rsidRPr="005B30BB" w:rsidRDefault="00362CAA" w:rsidP="00931473">
      <w:pPr>
        <w:tabs>
          <w:tab w:val="left" w:pos="3840"/>
        </w:tabs>
      </w:pPr>
    </w:p>
    <w:p w:rsidR="00931473" w:rsidRDefault="00362CAA" w:rsidP="00931473">
      <w:r>
        <w:t>29</w:t>
      </w:r>
      <w:r w:rsidR="00B35B3F">
        <w:t>.0</w:t>
      </w:r>
      <w:r>
        <w:t>9</w:t>
      </w:r>
      <w:r w:rsidR="00931473">
        <w:t>.2021</w:t>
      </w:r>
      <w:r w:rsidR="00B35B3F">
        <w:t xml:space="preserve">г.                 </w:t>
      </w:r>
      <w:r>
        <w:t xml:space="preserve">                                                                                                              </w:t>
      </w:r>
      <w:r w:rsidR="00931473">
        <w:t xml:space="preserve">№ </w:t>
      </w:r>
      <w:r>
        <w:t>9</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 муниципальном земельном контроле на территории муниципального</w:t>
              </w:r>
            </w:hyperlink>
            <w:r w:rsidRPr="009F2709">
              <w:rPr>
                <w:bCs/>
              </w:rPr>
              <w:t xml:space="preserve"> образования «</w:t>
            </w:r>
            <w:r w:rsidR="00B35B3F">
              <w:rPr>
                <w:bCs/>
              </w:rPr>
              <w:t xml:space="preserve">Тунгусовское </w:t>
            </w:r>
            <w:r w:rsidRPr="009F2709">
              <w:rPr>
                <w:bCs/>
              </w:rPr>
              <w:t>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статьей 72 Земельного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w:t>
      </w:r>
      <w:r w:rsidR="00B35B3F">
        <w:t>ципального образования «</w:t>
      </w:r>
      <w:r w:rsidR="00B35B3F">
        <w:rPr>
          <w:bCs/>
        </w:rPr>
        <w:t>Тунгусовское</w:t>
      </w:r>
      <w:r w:rsidR="00B35B3F">
        <w:t xml:space="preserve"> сельское поселение» Молчановского района Томско</w:t>
      </w:r>
      <w:r w:rsidR="004275F4">
        <w:t>й</w:t>
      </w:r>
      <w:r w:rsidR="00362CAA">
        <w:t> </w:t>
      </w:r>
      <w:r w:rsidR="00B35B3F">
        <w:t>области,</w:t>
      </w:r>
      <w:r w:rsidRPr="009F2709">
        <w:br/>
      </w:r>
      <w:r w:rsidR="00B35B3F">
        <w:t xml:space="preserve"> </w:t>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B35B3F" w:rsidRPr="00B35B3F">
        <w:rPr>
          <w:b/>
          <w:bCs/>
        </w:rPr>
        <w:t>Тунгусовского</w:t>
      </w:r>
      <w:r w:rsidR="00B35B3F" w:rsidRPr="009F2709">
        <w:rPr>
          <w:b/>
          <w:sz w:val="26"/>
          <w:szCs w:val="26"/>
        </w:rPr>
        <w:t xml:space="preserve"> </w:t>
      </w:r>
      <w:r w:rsidRPr="009F2709">
        <w:rPr>
          <w:b/>
          <w:sz w:val="26"/>
          <w:szCs w:val="26"/>
        </w:rPr>
        <w:t>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земельном контроле на территории муниципального </w:t>
      </w:r>
      <w:r w:rsidRPr="009F2709">
        <w:rPr>
          <w:bCs/>
        </w:rPr>
        <w:t>образования «</w:t>
      </w:r>
      <w:r w:rsidR="00B35B3F">
        <w:rPr>
          <w:bCs/>
        </w:rPr>
        <w:t>Тунгусовское</w:t>
      </w:r>
      <w:r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362CAA" w:rsidRDefault="00931473" w:rsidP="00931473">
      <w:pPr>
        <w:pStyle w:val="formattext"/>
        <w:spacing w:before="0" w:beforeAutospacing="0" w:after="0" w:afterAutospacing="0"/>
        <w:ind w:firstLine="480"/>
        <w:jc w:val="both"/>
        <w:textAlignment w:val="baseline"/>
        <w:rPr>
          <w:color w:val="000000"/>
        </w:rPr>
      </w:pPr>
      <w:r w:rsidRPr="009F2709">
        <w:t>2.</w:t>
      </w:r>
      <w:r w:rsidR="00362CAA">
        <w:t> </w:t>
      </w:r>
      <w:r w:rsidR="00362CAA"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00362CAA" w:rsidRPr="00A3509F">
        <w:rPr>
          <w:color w:val="000000"/>
          <w:lang w:val="en-US"/>
        </w:rPr>
        <w:t>tungusovo</w:t>
      </w:r>
      <w:proofErr w:type="spellEnd"/>
      <w:r w:rsidR="00362CAA" w:rsidRPr="00A3509F">
        <w:rPr>
          <w:color w:val="000000"/>
        </w:rPr>
        <w:t>.</w:t>
      </w:r>
      <w:proofErr w:type="spellStart"/>
      <w:r w:rsidR="00362CAA" w:rsidRPr="00A3509F">
        <w:rPr>
          <w:color w:val="000000"/>
        </w:rPr>
        <w:t>ru</w:t>
      </w:r>
      <w:proofErr w:type="spellEnd"/>
      <w:r w:rsidR="00362CAA" w:rsidRPr="00A3509F">
        <w:rPr>
          <w:color w:val="000000"/>
        </w:rPr>
        <w:t xml:space="preserve">/). </w:t>
      </w:r>
    </w:p>
    <w:p w:rsidR="00362CAA" w:rsidRDefault="00931473" w:rsidP="00362CAA">
      <w:pPr>
        <w:pStyle w:val="formattext"/>
        <w:spacing w:before="0" w:beforeAutospacing="0" w:after="0" w:afterAutospacing="0"/>
        <w:ind w:firstLine="480"/>
        <w:jc w:val="both"/>
        <w:textAlignment w:val="baseline"/>
        <w:rPr>
          <w:color w:val="444444"/>
        </w:rPr>
      </w:pPr>
      <w:r w:rsidRPr="00BD5FA9">
        <w:t>3</w:t>
      </w:r>
      <w:r w:rsidR="00362CAA" w:rsidRPr="00362CAA">
        <w:rPr>
          <w:color w:val="000000"/>
        </w:rPr>
        <w:t xml:space="preserve"> </w:t>
      </w:r>
      <w:r w:rsidR="00362CAA" w:rsidRPr="00A3509F">
        <w:rPr>
          <w:color w:val="000000"/>
        </w:rPr>
        <w:t>Настоящее решение вступает в силу после его официального опубликования</w:t>
      </w:r>
      <w:r w:rsidR="00362CAA">
        <w:t>.</w:t>
      </w:r>
    </w:p>
    <w:p w:rsidR="00931473" w:rsidRDefault="00931473" w:rsidP="00931473">
      <w:pPr>
        <w:pStyle w:val="formattext"/>
        <w:spacing w:before="0" w:beforeAutospacing="0" w:after="0" w:afterAutospacing="0"/>
        <w:ind w:firstLine="480"/>
        <w:jc w:val="both"/>
        <w:textAlignment w:val="baseline"/>
        <w:rPr>
          <w:color w:val="444444"/>
        </w:rPr>
      </w:pPr>
    </w:p>
    <w:p w:rsidR="00931473" w:rsidRPr="001F5246" w:rsidRDefault="00931473" w:rsidP="00B35B3F">
      <w:pPr>
        <w:pStyle w:val="formattext"/>
        <w:tabs>
          <w:tab w:val="center" w:pos="4917"/>
        </w:tabs>
        <w:spacing w:before="0" w:beforeAutospacing="0" w:after="0" w:afterAutospacing="0"/>
        <w:ind w:firstLine="480"/>
        <w:jc w:val="both"/>
        <w:textAlignment w:val="baseline"/>
      </w:pPr>
      <w:r w:rsidRPr="001F5246">
        <w:t xml:space="preserve">Глава </w:t>
      </w:r>
      <w:r w:rsidR="00B35B3F">
        <w:rPr>
          <w:bCs/>
        </w:rPr>
        <w:t>Тунгусовского</w:t>
      </w:r>
    </w:p>
    <w:p w:rsidR="00931473" w:rsidRPr="001F5246" w:rsidRDefault="00B35B3F" w:rsidP="00931473">
      <w:pPr>
        <w:pStyle w:val="formattext"/>
        <w:spacing w:before="0" w:beforeAutospacing="0" w:after="0" w:afterAutospacing="0"/>
        <w:ind w:firstLine="480"/>
        <w:jc w:val="both"/>
        <w:textAlignment w:val="baseline"/>
      </w:pPr>
      <w:r>
        <w:t>сельского поселения                                                                         В.В.Короткевич</w:t>
      </w:r>
      <w:r w:rsidR="00931473" w:rsidRPr="001F5246">
        <w:tab/>
      </w:r>
      <w:r>
        <w:t xml:space="preserve">               </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B35B3F" w:rsidP="00931473">
      <w:pPr>
        <w:pStyle w:val="formattext"/>
        <w:spacing w:before="0" w:beforeAutospacing="0" w:after="0" w:afterAutospacing="0"/>
        <w:ind w:firstLine="480"/>
        <w:jc w:val="both"/>
        <w:textAlignment w:val="baseline"/>
      </w:pPr>
      <w:r>
        <w:rPr>
          <w:bCs/>
        </w:rPr>
        <w:t>Тунгусовского</w:t>
      </w:r>
      <w:r w:rsidR="00931473" w:rsidRPr="001F5246">
        <w:t xml:space="preserve"> сельского поселения</w:t>
      </w:r>
      <w:r w:rsidR="00931473" w:rsidRPr="001F5246">
        <w:tab/>
        <w:t xml:space="preserve">                            </w:t>
      </w:r>
      <w:r>
        <w:t xml:space="preserve">                     </w:t>
      </w:r>
      <w:proofErr w:type="spellStart"/>
      <w:r>
        <w:t>В.В.Раткин</w:t>
      </w:r>
      <w:proofErr w:type="spellEnd"/>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362CAA" w:rsidRDefault="00362CAA" w:rsidP="00931473">
      <w:pPr>
        <w:pStyle w:val="2"/>
        <w:jc w:val="right"/>
        <w:textAlignment w:val="baseline"/>
        <w:rPr>
          <w:b w:val="0"/>
          <w:sz w:val="24"/>
          <w:szCs w:val="24"/>
        </w:rPr>
      </w:pPr>
    </w:p>
    <w:p w:rsidR="00362CAA" w:rsidRDefault="00362CAA" w:rsidP="00931473">
      <w:pPr>
        <w:pStyle w:val="2"/>
        <w:jc w:val="right"/>
        <w:textAlignment w:val="baseline"/>
        <w:rPr>
          <w:b w:val="0"/>
          <w:sz w:val="24"/>
          <w:szCs w:val="24"/>
        </w:rPr>
      </w:pPr>
    </w:p>
    <w:p w:rsidR="00362CAA" w:rsidRDefault="00362CAA" w:rsidP="00931473">
      <w:pPr>
        <w:pStyle w:val="2"/>
        <w:jc w:val="right"/>
        <w:textAlignment w:val="baseline"/>
        <w:rPr>
          <w:b w:val="0"/>
          <w:sz w:val="24"/>
          <w:szCs w:val="24"/>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B35B3F" w:rsidRPr="00B35B3F">
        <w:rPr>
          <w:b w:val="0"/>
          <w:bCs/>
          <w:sz w:val="20"/>
        </w:rPr>
        <w:t>Тунгусовского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B35B3F" w:rsidP="00931473">
      <w:pPr>
        <w:pStyle w:val="2"/>
        <w:jc w:val="right"/>
        <w:textAlignment w:val="baseline"/>
        <w:rPr>
          <w:b w:val="0"/>
          <w:sz w:val="20"/>
        </w:rPr>
      </w:pPr>
      <w:r>
        <w:rPr>
          <w:b w:val="0"/>
          <w:sz w:val="20"/>
        </w:rPr>
        <w:t xml:space="preserve"> от </w:t>
      </w:r>
      <w:r w:rsidR="00362CAA">
        <w:rPr>
          <w:b w:val="0"/>
          <w:sz w:val="20"/>
        </w:rPr>
        <w:t>29</w:t>
      </w:r>
      <w:r>
        <w:rPr>
          <w:b w:val="0"/>
          <w:sz w:val="20"/>
        </w:rPr>
        <w:t>.0</w:t>
      </w:r>
      <w:r w:rsidR="00362CAA">
        <w:rPr>
          <w:b w:val="0"/>
          <w:sz w:val="20"/>
        </w:rPr>
        <w:t>9</w:t>
      </w:r>
      <w:r w:rsidR="007D5130">
        <w:rPr>
          <w:b w:val="0"/>
          <w:sz w:val="20"/>
        </w:rPr>
        <w:t xml:space="preserve">.2021 № </w:t>
      </w:r>
      <w:bookmarkStart w:id="0" w:name="_GoBack"/>
      <w:bookmarkEnd w:id="0"/>
      <w:r w:rsidR="00362CAA">
        <w:rPr>
          <w:b w:val="0"/>
          <w:sz w:val="20"/>
        </w:rPr>
        <w:t>9</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Default="00931473" w:rsidP="00931473">
      <w:pPr>
        <w:pStyle w:val="headertext"/>
        <w:spacing w:before="0" w:beforeAutospacing="0" w:after="0" w:afterAutospacing="0"/>
        <w:jc w:val="center"/>
        <w:textAlignment w:val="baseline"/>
        <w:rPr>
          <w:b/>
          <w:bCs/>
        </w:rPr>
      </w:pPr>
      <w:r w:rsidRPr="001F5246">
        <w:rPr>
          <w:b/>
          <w:bCs/>
        </w:rPr>
        <w:t>о муниципальном земельном контроле на территории муниципального образования «</w:t>
      </w:r>
      <w:r w:rsidR="00D6425B">
        <w:rPr>
          <w:b/>
          <w:bCs/>
        </w:rPr>
        <w:t xml:space="preserve">Тунгусовское </w:t>
      </w:r>
      <w:r w:rsidRPr="001F5246">
        <w:rPr>
          <w:b/>
          <w:bCs/>
        </w:rPr>
        <w:t>сельское поселение»</w:t>
      </w:r>
    </w:p>
    <w:p w:rsidR="00D6425B" w:rsidRPr="001F5246" w:rsidRDefault="00D6425B" w:rsidP="00931473">
      <w:pPr>
        <w:pStyle w:val="headertext"/>
        <w:spacing w:before="0" w:beforeAutospacing="0" w:after="0" w:afterAutospacing="0"/>
        <w:jc w:val="center"/>
        <w:textAlignment w:val="baseline"/>
        <w:rPr>
          <w:b/>
          <w:bCs/>
        </w:rPr>
      </w:pP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о муниципальном земельном контроле на территории муниципального образования </w:t>
      </w:r>
      <w:r w:rsidR="00D6425B">
        <w:rPr>
          <w:bCs/>
        </w:rPr>
        <w:t>«Тунгусовское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D6425B">
        <w:rPr>
          <w:bCs/>
        </w:rPr>
        <w:t>Тунгусовское</w:t>
      </w:r>
      <w:r w:rsidRPr="001F5246">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земельного контроля на территории муниципального образования </w:t>
      </w:r>
      <w:r w:rsidRPr="001F5246">
        <w:rPr>
          <w:bCs/>
        </w:rPr>
        <w:t>«</w:t>
      </w:r>
      <w:r w:rsidR="00D6425B">
        <w:rPr>
          <w:bCs/>
        </w:rPr>
        <w:t>Тунгусовское</w:t>
      </w:r>
      <w:r w:rsidRPr="001F5246">
        <w:rPr>
          <w:bCs/>
        </w:rPr>
        <w:t xml:space="preserve"> сельское поселение</w:t>
      </w:r>
      <w:r w:rsidR="00685F14">
        <w:rPr>
          <w:bCs/>
        </w:rPr>
        <w:t>»</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1.3. Муниципальный земельный контроль в отношении объектов земельных отношений на территории муниципального образования «</w:t>
      </w:r>
      <w:r w:rsidR="00D6425B">
        <w:rPr>
          <w:bCs/>
        </w:rPr>
        <w:t>Тунгусовское</w:t>
      </w:r>
      <w:r w:rsidR="00D6425B" w:rsidRPr="001F5246">
        <w:t xml:space="preserve"> </w:t>
      </w:r>
      <w:r w:rsidRPr="001F5246">
        <w:t xml:space="preserve">сельское поселение» осуществляется Администрацией </w:t>
      </w:r>
      <w:r w:rsidR="00D6425B">
        <w:rPr>
          <w:bCs/>
        </w:rPr>
        <w:t>Тунгусовского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1F5246">
        <w:t>предусмотренных</w:t>
      </w:r>
      <w:proofErr w:type="gramEnd"/>
      <w:r w:rsidR="00D6425B">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1.6. Объектами муниципального земельного контроля являются земли, расположенные в границах муниципального образования </w:t>
      </w:r>
      <w:r w:rsidR="006E0746">
        <w:t>«</w:t>
      </w:r>
      <w:r w:rsidR="00D6425B">
        <w:rPr>
          <w:bCs/>
        </w:rPr>
        <w:t>Тунгусовское</w:t>
      </w:r>
      <w:r w:rsidRPr="001F5246">
        <w:t xml:space="preserve"> сельское поселение», земельные участки и их части независимо от прав на них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земельный контроль осуществляется в соответствии </w:t>
      </w:r>
      <w:proofErr w:type="gramStart"/>
      <w:r w:rsidRPr="001F5246">
        <w:t>с</w:t>
      </w:r>
      <w:proofErr w:type="gramEnd"/>
      <w:r w:rsidRPr="001F5246">
        <w:t>:</w:t>
      </w:r>
    </w:p>
    <w:p w:rsidR="00931473" w:rsidRPr="00931473" w:rsidRDefault="00931473" w:rsidP="00931473">
      <w:pPr>
        <w:pStyle w:val="formattext"/>
        <w:spacing w:before="0" w:beforeAutospacing="0" w:after="0" w:afterAutospacing="0"/>
        <w:ind w:firstLine="480"/>
        <w:jc w:val="both"/>
        <w:textAlignment w:val="baseline"/>
      </w:pPr>
      <w:r w:rsidRPr="00931473">
        <w:t>1.8.1. </w:t>
      </w:r>
      <w:hyperlink r:id="rId13" w:history="1">
        <w:r w:rsidRPr="00931473">
          <w:rPr>
            <w:rStyle w:val="af5"/>
            <w:color w:val="auto"/>
            <w:u w:val="none"/>
          </w:rPr>
          <w:t>Земельным кодексом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931473">
          <w:rPr>
            <w:rStyle w:val="af5"/>
            <w:color w:val="auto"/>
            <w:u w:val="none"/>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931473">
          <w:rPr>
            <w:rStyle w:val="af5"/>
            <w:color w:val="auto"/>
            <w:u w:val="none"/>
          </w:rPr>
          <w:t>контроля ежегодных планов проведения плановых проверок юридических лиц</w:t>
        </w:r>
        <w:proofErr w:type="gramEnd"/>
        <w:r w:rsidRPr="00931473">
          <w:rPr>
            <w:rStyle w:val="af5"/>
            <w:color w:val="auto"/>
            <w:u w:val="none"/>
          </w:rPr>
          <w:t xml:space="preserve"> и индивидуальных предпринимателей</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1.8.6. </w:t>
      </w:r>
      <w:hyperlink r:id="rId18" w:history="1">
        <w:r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земельного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земельный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1F5246">
        <w:lastRenderedPageBreak/>
        <w:t>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1F5246">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2.13.1.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proofErr w:type="gramStart"/>
      <w:r w:rsidRPr="001F5246">
        <w:t>Длительное не</w:t>
      </w:r>
      <w:r w:rsidR="00D6425B">
        <w:t xml:space="preserve"> </w:t>
      </w:r>
      <w:r w:rsidRPr="001F5246">
        <w:t>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2.14.1.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2.14.3. </w:t>
      </w:r>
      <w:proofErr w:type="gramStart"/>
      <w:r w:rsidRPr="001F5246">
        <w:t>Длительное не</w:t>
      </w:r>
      <w:r w:rsidR="00D6425B">
        <w:t xml:space="preserve"> </w:t>
      </w:r>
      <w:r w:rsidRPr="001F5246">
        <w:t>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31473" w:rsidRPr="001F5246" w:rsidRDefault="00931473" w:rsidP="00931473">
      <w:pPr>
        <w:pStyle w:val="formattext"/>
        <w:spacing w:before="0" w:beforeAutospacing="0" w:after="0" w:afterAutospacing="0"/>
        <w:ind w:firstLine="482"/>
        <w:jc w:val="both"/>
        <w:textAlignment w:val="baseline"/>
      </w:pPr>
      <w:r w:rsidRPr="001F5246">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2"/>
        <w:jc w:val="both"/>
        <w:textAlignment w:val="baseline"/>
      </w:pPr>
      <w:r w:rsidRPr="001F5246">
        <w:t xml:space="preserve">2.15.2. </w:t>
      </w:r>
      <w:proofErr w:type="gramStart"/>
      <w:r w:rsidRPr="001F5246">
        <w:t>Длительное не</w:t>
      </w:r>
      <w:r w:rsidR="002B2146">
        <w:t xml:space="preserve"> </w:t>
      </w:r>
      <w:r w:rsidRPr="001F5246">
        <w:t>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Pr="001F5246">
        <w:t xml:space="preserve">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w:t>
      </w:r>
      <w:r w:rsidRPr="001F5246">
        <w:lastRenderedPageBreak/>
        <w:t>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2.15.6.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2.15.7.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2.15.8.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9"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земельного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4708D4">
        <w:t>объект контроля</w:t>
      </w:r>
      <w:r w:rsidRPr="001F5246">
        <w:t xml:space="preserve"> на территории муниципального образования «</w:t>
      </w:r>
      <w:r w:rsidR="002B2146">
        <w:rPr>
          <w:bCs/>
        </w:rPr>
        <w:t>Тунгусовское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lastRenderedPageBreak/>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w:t>
      </w:r>
      <w:r w:rsidR="002B2146">
        <w:t>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2B2146" w:rsidP="00931473">
      <w:pPr>
        <w:pStyle w:val="formattext"/>
        <w:spacing w:before="0" w:beforeAutospacing="0" w:after="0" w:afterAutospacing="0"/>
        <w:ind w:firstLine="480"/>
        <w:jc w:val="both"/>
        <w:textAlignment w:val="baseline"/>
      </w:pPr>
      <w:r>
        <w:lastRenderedPageBreak/>
        <w:t xml:space="preserve">2.27.7.Срок </w:t>
      </w:r>
      <w:r w:rsidR="00931473" w:rsidRPr="001F5246">
        <w:t xml:space="preserve">проведения документарной проверки не может превышать десять рабочих дней. </w:t>
      </w:r>
      <w:proofErr w:type="gramStart"/>
      <w:r w:rsidR="00931473"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931473"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0" w:anchor="AAK0NS" w:history="1">
        <w:r w:rsidRPr="00931473">
          <w:rPr>
            <w:rStyle w:val="af5"/>
            <w:color w:val="auto"/>
            <w:u w:val="none"/>
          </w:rPr>
          <w:t>пунктами 1</w:t>
        </w:r>
      </w:hyperlink>
      <w:r w:rsidRPr="00931473">
        <w:t> и </w:t>
      </w:r>
      <w:hyperlink r:id="rId21" w:anchor="AAM0NT" w:history="1">
        <w:r w:rsidRPr="00931473">
          <w:rPr>
            <w:rStyle w:val="af5"/>
            <w:color w:val="auto"/>
            <w:u w:val="none"/>
          </w:rPr>
          <w:t xml:space="preserve">2 части 2 статьи 90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931473">
          <w:rPr>
            <w:rStyle w:val="af5"/>
            <w:color w:val="auto"/>
            <w:u w:val="none"/>
          </w:rPr>
          <w:t xml:space="preserve">частью 1 статьи 95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lastRenderedPageBreak/>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5" w:anchor="A8E0NE" w:history="1">
        <w:r w:rsidRPr="00931473">
          <w:rPr>
            <w:rStyle w:val="af5"/>
            <w:color w:val="auto"/>
            <w:u w:val="none"/>
          </w:rPr>
          <w:t xml:space="preserve">частью 5 статьи 66 Федерального закона </w:t>
        </w:r>
        <w:hyperlink r:id="rId26"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F5246">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4639A8">
          <w:rPr>
            <w:rStyle w:val="af5"/>
            <w:color w:val="auto"/>
            <w:u w:val="none"/>
          </w:rPr>
          <w:t>статьями 76</w:t>
        </w:r>
      </w:hyperlink>
      <w:r w:rsidRPr="004639A8">
        <w:t>-</w:t>
      </w:r>
      <w:hyperlink r:id="rId28" w:anchor="AA80NR" w:history="1">
        <w:r w:rsidRPr="004639A8">
          <w:rPr>
            <w:rStyle w:val="af5"/>
            <w:color w:val="auto"/>
            <w:u w:val="none"/>
          </w:rPr>
          <w:t>80</w:t>
        </w:r>
      </w:hyperlink>
      <w:r w:rsidRPr="004639A8">
        <w:t>, </w:t>
      </w:r>
      <w:hyperlink r:id="rId29" w:anchor="AA00NN" w:history="1">
        <w:r w:rsidRPr="004639A8">
          <w:rPr>
            <w:rStyle w:val="af5"/>
            <w:color w:val="auto"/>
            <w:u w:val="none"/>
          </w:rPr>
          <w:t>82</w:t>
        </w:r>
      </w:hyperlink>
      <w:r w:rsidRPr="004639A8">
        <w:t> и </w:t>
      </w:r>
      <w:hyperlink r:id="rId30" w:anchor="AA80NP" w:history="1">
        <w:r w:rsidRPr="004639A8">
          <w:rPr>
            <w:rStyle w:val="af5"/>
            <w:color w:val="auto"/>
            <w:u w:val="none"/>
          </w:rPr>
          <w:t xml:space="preserve">84 Федерального закона </w:t>
        </w:r>
        <w:hyperlink r:id="rId31"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осмотренных помещений, а также вид, количество и иные </w:t>
      </w:r>
      <w:r w:rsidRPr="001F5246">
        <w:lastRenderedPageBreak/>
        <w:t>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2" w:anchor="8PO0LU" w:history="1">
        <w:r w:rsidRPr="00AD0EDA">
          <w:rPr>
            <w:rStyle w:val="af5"/>
            <w:color w:val="auto"/>
            <w:u w:val="none"/>
          </w:rPr>
          <w:t>статьей 21 Федерального закона</w:t>
        </w:r>
        <w:hyperlink r:id="rId33"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002B2146">
        <w:t xml:space="preserve"> </w:t>
      </w:r>
      <w:r w:rsidRPr="001F5246">
        <w:lastRenderedPageBreak/>
        <w:t xml:space="preserve">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4" w:anchor="8PO0LU" w:history="1">
        <w:r w:rsidRPr="005A7CD6">
          <w:rPr>
            <w:rStyle w:val="af5"/>
            <w:color w:val="auto"/>
            <w:u w:val="none"/>
          </w:rPr>
          <w:t xml:space="preserve">статьей 21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anchor="AA00NN" w:history="1">
        <w:r w:rsidRPr="005A7CD6">
          <w:rPr>
            <w:rStyle w:val="af5"/>
            <w:color w:val="auto"/>
            <w:u w:val="none"/>
          </w:rPr>
          <w:t xml:space="preserve">статьей 82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9"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1C746F" w:rsidRPr="00AA5F98">
        <w:fldChar w:fldCharType="begin"/>
      </w:r>
      <w:r w:rsidRPr="00AA5F98">
        <w:instrText>HYPERLINK "https://docs.cntd.ru/document/565415215" \l "A9G0NI"</w:instrText>
      </w:r>
      <w:r w:rsidR="001C746F" w:rsidRPr="00AA5F98">
        <w:fldChar w:fldCharType="separate"/>
      </w:r>
      <w:r w:rsidRPr="00AA5F98">
        <w:rPr>
          <w:rStyle w:val="af5"/>
          <w:color w:val="auto"/>
          <w:u w:val="none"/>
        </w:rPr>
        <w:t xml:space="preserve">главой 16 Федерального закона </w:t>
      </w:r>
      <w:hyperlink r:id="rId40" w:anchor="64U0IK" w:history="1">
        <w:r w:rsidRPr="00AA5F9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1C746F"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2B2146">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2" w:anchor="8Q00M2" w:history="1">
        <w:r w:rsidRPr="00277D70">
          <w:rPr>
            <w:rStyle w:val="af5"/>
            <w:color w:val="auto"/>
            <w:u w:val="none"/>
          </w:rPr>
          <w:t>частями 4</w:t>
        </w:r>
      </w:hyperlink>
      <w:r w:rsidRPr="00277D70">
        <w:t> и </w:t>
      </w:r>
      <w:r w:rsidR="001C746F" w:rsidRPr="00277D70">
        <w:fldChar w:fldCharType="begin"/>
      </w:r>
      <w:r w:rsidRPr="00277D70">
        <w:instrText>HYPERLINK "https://docs.cntd.ru/document/565415215" \l "8Q20M3"</w:instrText>
      </w:r>
      <w:r w:rsidR="001C746F" w:rsidRPr="00277D70">
        <w:fldChar w:fldCharType="separate"/>
      </w:r>
      <w:r w:rsidRPr="00277D70">
        <w:rPr>
          <w:rStyle w:val="af5"/>
          <w:color w:val="auto"/>
          <w:u w:val="none"/>
        </w:rPr>
        <w:t xml:space="preserve">5 статьи 21 Федерального закона </w:t>
      </w:r>
      <w:hyperlink r:id="rId43"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1C746F"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lastRenderedPageBreak/>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4" w:anchor="A7K0NF" w:history="1">
        <w:r w:rsidRPr="00395BBD">
          <w:t>главой 10 Федерального закона</w:t>
        </w:r>
        <w:hyperlink r:id="rId45"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w:t>
      </w:r>
      <w:r w:rsidRPr="001F5246">
        <w:lastRenderedPageBreak/>
        <w:t>20 рабочих дней со дня получения возражений ответ в порядке, установленном </w:t>
      </w:r>
      <w:hyperlink r:id="rId47"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48"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865F07">
          <w:t>е</w:t>
        </w:r>
        <w:r w:rsidRPr="001F5246">
          <w:t>жения</w:t>
        </w:r>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1F5246">
        <w:t>риск-ориентированного</w:t>
      </w:r>
      <w:proofErr w:type="spellEnd"/>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 xml:space="preserve">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1F5246">
        <w:lastRenderedPageBreak/>
        <w:t>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w:t>
      </w:r>
      <w:r w:rsidRPr="001F5246">
        <w:lastRenderedPageBreak/>
        <w:t>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w:t>
      </w:r>
      <w:r w:rsidR="00356F0C">
        <w:t>ссматривается Главой поселения</w:t>
      </w:r>
      <w:r w:rsidR="00356F0C" w:rsidRPr="001F5246">
        <w:t xml:space="preserve"> (</w:t>
      </w:r>
      <w:r w:rsidR="00356F0C">
        <w:t>лицом, временно исполняющего обязанности</w:t>
      </w:r>
      <w:r w:rsidRPr="001F5246">
        <w:t>)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lastRenderedPageBreak/>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1F5246">
        <w:t>его общественного представителя, Уполномоченного по защите прав предпринимателей направляется</w:t>
      </w:r>
      <w:proofErr w:type="gramEnd"/>
      <w:r w:rsidRPr="001F5246">
        <w:t xml:space="preserve">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E6357C">
        <w:t>Глава поселения</w:t>
      </w:r>
      <w:r w:rsidR="00E6357C" w:rsidRPr="001F5246">
        <w:t xml:space="preserve"> (</w:t>
      </w:r>
      <w:r w:rsidR="00E6357C">
        <w:t>лицо, временно исполняющее обязанности</w:t>
      </w:r>
      <w:r w:rsidR="00E6357C"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 xml:space="preserve">4.4. Жалоба подлежит рассмотрению уполномоченным органом в срок, предусмотренный пунктом 4.2.2 настоящего Положения. В исключительных случаях </w:t>
      </w:r>
      <w:r w:rsidRPr="001F5246">
        <w:lastRenderedPageBreak/>
        <w:t>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601D8E" w:rsidRDefault="00601D8E" w:rsidP="00E51B71">
      <w:pPr>
        <w:jc w:val="center"/>
        <w:rPr>
          <w:b/>
        </w:rPr>
      </w:pPr>
    </w:p>
    <w:p w:rsidR="00601D8E" w:rsidRPr="00601D8E" w:rsidRDefault="00601D8E" w:rsidP="00601D8E"/>
    <w:p w:rsidR="00601D8E" w:rsidRDefault="00601D8E" w:rsidP="00601D8E"/>
    <w:p w:rsidR="00601D8E" w:rsidRPr="001F5246" w:rsidRDefault="00601D8E" w:rsidP="00601D8E">
      <w:pPr>
        <w:pStyle w:val="formattext"/>
        <w:tabs>
          <w:tab w:val="center" w:pos="4917"/>
        </w:tabs>
        <w:spacing w:before="0" w:beforeAutospacing="0" w:after="0" w:afterAutospacing="0"/>
        <w:ind w:firstLine="480"/>
        <w:jc w:val="both"/>
        <w:textAlignment w:val="baseline"/>
      </w:pPr>
      <w:r w:rsidRPr="001F5246">
        <w:t xml:space="preserve">Глава </w:t>
      </w:r>
      <w:r>
        <w:rPr>
          <w:bCs/>
        </w:rPr>
        <w:t>Тунгусовского</w:t>
      </w:r>
    </w:p>
    <w:p w:rsidR="00601D8E" w:rsidRPr="001F5246" w:rsidRDefault="00601D8E" w:rsidP="00601D8E">
      <w:pPr>
        <w:pStyle w:val="formattext"/>
        <w:spacing w:before="0" w:beforeAutospacing="0" w:after="0" w:afterAutospacing="0"/>
        <w:ind w:firstLine="480"/>
        <w:jc w:val="both"/>
        <w:textAlignment w:val="baseline"/>
      </w:pPr>
      <w:r>
        <w:t>сельского поселения                                                                         В.В.Короткевич</w:t>
      </w:r>
      <w:r w:rsidRPr="001F5246">
        <w:tab/>
      </w:r>
      <w:r>
        <w:t xml:space="preserve">               </w:t>
      </w:r>
    </w:p>
    <w:p w:rsidR="00601D8E" w:rsidRPr="001F5246" w:rsidRDefault="00601D8E" w:rsidP="00601D8E">
      <w:pPr>
        <w:pStyle w:val="formattext"/>
        <w:spacing w:before="0" w:beforeAutospacing="0" w:after="0" w:afterAutospacing="0"/>
        <w:ind w:firstLine="480"/>
        <w:jc w:val="both"/>
        <w:textAlignment w:val="baseline"/>
      </w:pPr>
    </w:p>
    <w:p w:rsidR="00601D8E" w:rsidRPr="001F5246" w:rsidRDefault="00601D8E" w:rsidP="00601D8E">
      <w:pPr>
        <w:pStyle w:val="formattext"/>
        <w:spacing w:before="0" w:beforeAutospacing="0" w:after="0" w:afterAutospacing="0"/>
        <w:ind w:firstLine="480"/>
        <w:jc w:val="both"/>
        <w:textAlignment w:val="baseline"/>
      </w:pPr>
      <w:r w:rsidRPr="001F5246">
        <w:t xml:space="preserve">Председатель Совета </w:t>
      </w:r>
    </w:p>
    <w:p w:rsidR="00601D8E" w:rsidRPr="001F5246" w:rsidRDefault="00601D8E" w:rsidP="00601D8E">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601D8E" w:rsidRDefault="00601D8E" w:rsidP="00601D8E">
      <w:pPr>
        <w:pStyle w:val="formattext"/>
        <w:spacing w:before="0" w:beforeAutospacing="0" w:after="0" w:afterAutospacing="0"/>
        <w:jc w:val="both"/>
        <w:textAlignment w:val="baseline"/>
        <w:rPr>
          <w:color w:val="444444"/>
        </w:rPr>
      </w:pPr>
    </w:p>
    <w:p w:rsidR="004B28DA" w:rsidRPr="00601D8E" w:rsidRDefault="004B28DA" w:rsidP="00601D8E"/>
    <w:sectPr w:rsidR="004B28DA" w:rsidRPr="00601D8E" w:rsidSect="00E51B71">
      <w:headerReference w:type="even" r:id="rId50"/>
      <w:headerReference w:type="default" r:id="rId51"/>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4C7" w:rsidRDefault="008E74C7">
      <w:r>
        <w:separator/>
      </w:r>
    </w:p>
  </w:endnote>
  <w:endnote w:type="continuationSeparator" w:id="0">
    <w:p w:rsidR="008E74C7" w:rsidRDefault="008E7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4C7" w:rsidRDefault="008E74C7">
      <w:r>
        <w:separator/>
      </w:r>
    </w:p>
  </w:footnote>
  <w:footnote w:type="continuationSeparator" w:id="0">
    <w:p w:rsidR="008E74C7" w:rsidRDefault="008E7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3F" w:rsidRDefault="001C746F" w:rsidP="004F0414">
    <w:pPr>
      <w:pStyle w:val="a7"/>
      <w:framePr w:wrap="around" w:vAnchor="text" w:hAnchor="margin" w:xAlign="center" w:y="1"/>
      <w:rPr>
        <w:rStyle w:val="a9"/>
      </w:rPr>
    </w:pPr>
    <w:r>
      <w:rPr>
        <w:rStyle w:val="a9"/>
      </w:rPr>
      <w:fldChar w:fldCharType="begin"/>
    </w:r>
    <w:r w:rsidR="00B35B3F">
      <w:rPr>
        <w:rStyle w:val="a9"/>
      </w:rPr>
      <w:instrText xml:space="preserve">PAGE  </w:instrText>
    </w:r>
    <w:r>
      <w:rPr>
        <w:rStyle w:val="a9"/>
      </w:rPr>
      <w:fldChar w:fldCharType="end"/>
    </w:r>
  </w:p>
  <w:p w:rsidR="00B35B3F" w:rsidRDefault="00B35B3F"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3F" w:rsidRDefault="00B35B3F" w:rsidP="006F5173">
    <w:pPr>
      <w:pStyle w:val="a7"/>
      <w:framePr w:wrap="around" w:vAnchor="text" w:hAnchor="page" w:x="6037" w:y="421"/>
      <w:rPr>
        <w:rStyle w:val="a9"/>
      </w:rPr>
    </w:pPr>
  </w:p>
  <w:p w:rsidR="00B35B3F" w:rsidRDefault="00B35B3F"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0BDA"/>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C61F5"/>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C746F"/>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75A5"/>
    <w:rsid w:val="002A400E"/>
    <w:rsid w:val="002A7AD2"/>
    <w:rsid w:val="002B1F5D"/>
    <w:rsid w:val="002B2146"/>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62CAA"/>
    <w:rsid w:val="0037231B"/>
    <w:rsid w:val="00380D0F"/>
    <w:rsid w:val="00395BBD"/>
    <w:rsid w:val="00397701"/>
    <w:rsid w:val="003A150C"/>
    <w:rsid w:val="003A71C3"/>
    <w:rsid w:val="003B510F"/>
    <w:rsid w:val="003B560F"/>
    <w:rsid w:val="003C000A"/>
    <w:rsid w:val="003C072A"/>
    <w:rsid w:val="003C09FE"/>
    <w:rsid w:val="003C20C6"/>
    <w:rsid w:val="003C2F33"/>
    <w:rsid w:val="003C4959"/>
    <w:rsid w:val="003C729B"/>
    <w:rsid w:val="003D10A7"/>
    <w:rsid w:val="003D1D5B"/>
    <w:rsid w:val="003D3CBD"/>
    <w:rsid w:val="003E30A1"/>
    <w:rsid w:val="003E4B08"/>
    <w:rsid w:val="003F710E"/>
    <w:rsid w:val="004041FF"/>
    <w:rsid w:val="00416D6C"/>
    <w:rsid w:val="004275F4"/>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D8E"/>
    <w:rsid w:val="00601F8F"/>
    <w:rsid w:val="00612DFD"/>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65F07"/>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E74C7"/>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BD8"/>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35B3F"/>
    <w:rsid w:val="00B42FC7"/>
    <w:rsid w:val="00B47725"/>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59B9"/>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6425B"/>
    <w:rsid w:val="00D724D7"/>
    <w:rsid w:val="00D85AB8"/>
    <w:rsid w:val="00D86E58"/>
    <w:rsid w:val="00D9702B"/>
    <w:rsid w:val="00DA1814"/>
    <w:rsid w:val="00DA3B2A"/>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2DC3"/>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90215613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4348-3538-4C0D-B9E1-F8369747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12444</Words>
  <Characters>70931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81</cp:revision>
  <cp:lastPrinted>2021-09-29T08:35:00Z</cp:lastPrinted>
  <dcterms:created xsi:type="dcterms:W3CDTF">2019-07-26T06:17:00Z</dcterms:created>
  <dcterms:modified xsi:type="dcterms:W3CDTF">2021-09-29T08:35:00Z</dcterms:modified>
</cp:coreProperties>
</file>